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F2" w:rsidRDefault="0068169E">
      <w:pPr>
        <w:pStyle w:val="Heading2"/>
        <w:keepNext w:val="0"/>
        <w:keepLines w:val="0"/>
        <w:shd w:val="clear" w:color="auto" w:fill="FFFFFF"/>
        <w:spacing w:before="0" w:after="180" w:line="403" w:lineRule="auto"/>
        <w:rPr>
          <w:b/>
          <w:color w:val="0B0C0C"/>
          <w:sz w:val="58"/>
          <w:szCs w:val="58"/>
        </w:rPr>
      </w:pPr>
      <w:bookmarkStart w:id="0" w:name="_2dfk1p44j9jw" w:colFirst="0" w:colLast="0"/>
      <w:bookmarkStart w:id="1" w:name="_GoBack"/>
      <w:bookmarkEnd w:id="0"/>
      <w:bookmarkEnd w:id="1"/>
      <w:r>
        <w:rPr>
          <w:b/>
          <w:color w:val="0B0C0C"/>
          <w:sz w:val="58"/>
          <w:szCs w:val="58"/>
        </w:rPr>
        <w:t>2. Work out annual leave entitlement</w:t>
      </w:r>
    </w:p>
    <w:p w:rsidR="00B12EF2" w:rsidRDefault="0068169E">
      <w:pPr>
        <w:shd w:val="clear" w:color="auto" w:fill="FFFFFF"/>
        <w:spacing w:after="2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Your annual leave entitlement is automatically calculated and displayed in </w:t>
      </w:r>
      <w:proofErr w:type="spellStart"/>
      <w:r>
        <w:rPr>
          <w:color w:val="333333"/>
          <w:sz w:val="24"/>
          <w:szCs w:val="24"/>
        </w:rPr>
        <w:t>iTrent</w:t>
      </w:r>
      <w:proofErr w:type="spellEnd"/>
      <w:r>
        <w:rPr>
          <w:color w:val="333333"/>
          <w:sz w:val="24"/>
          <w:szCs w:val="24"/>
        </w:rPr>
        <w:t>. To view your holiday balance:</w:t>
      </w:r>
    </w:p>
    <w:p w:rsidR="00B12EF2" w:rsidRDefault="0068169E">
      <w:pPr>
        <w:numPr>
          <w:ilvl w:val="0"/>
          <w:numId w:val="1"/>
        </w:numPr>
        <w:shd w:val="clear" w:color="auto" w:fill="FFFFFF"/>
      </w:pPr>
      <w:hyperlink r:id="rId5">
        <w:r>
          <w:rPr>
            <w:color w:val="428AC9"/>
            <w:sz w:val="24"/>
            <w:szCs w:val="24"/>
          </w:rPr>
          <w:t xml:space="preserve">access </w:t>
        </w:r>
        <w:proofErr w:type="spellStart"/>
        <w:r>
          <w:rPr>
            <w:color w:val="428AC9"/>
            <w:sz w:val="24"/>
            <w:szCs w:val="24"/>
          </w:rPr>
          <w:t>iTrent</w:t>
        </w:r>
        <w:proofErr w:type="spellEnd"/>
      </w:hyperlink>
    </w:p>
    <w:p w:rsidR="00B12EF2" w:rsidRDefault="0068169E">
      <w:pPr>
        <w:numPr>
          <w:ilvl w:val="0"/>
          <w:numId w:val="1"/>
        </w:numPr>
        <w:shd w:val="clear" w:color="auto" w:fill="FFFFFF"/>
        <w:spacing w:after="160"/>
      </w:pPr>
      <w:r>
        <w:rPr>
          <w:color w:val="333333"/>
          <w:sz w:val="24"/>
          <w:szCs w:val="24"/>
        </w:rPr>
        <w:t>choose ‘view my holiday balance’</w:t>
      </w:r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45"/>
        <w:gridCol w:w="1575"/>
        <w:gridCol w:w="2757"/>
        <w:gridCol w:w="3053"/>
      </w:tblGrid>
      <w:tr w:rsidR="00B12EF2">
        <w:trPr>
          <w:trHeight w:val="840"/>
        </w:trPr>
        <w:tc>
          <w:tcPr>
            <w:tcW w:w="164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1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Grade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1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on appointment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1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after five years local government service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1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after ten </w:t>
            </w:r>
            <w:proofErr w:type="spellStart"/>
            <w:r>
              <w:rPr>
                <w:b/>
                <w:color w:val="333333"/>
                <w:sz w:val="24"/>
                <w:szCs w:val="24"/>
              </w:rPr>
              <w:t>years service</w:t>
            </w:r>
            <w:proofErr w:type="spellEnd"/>
            <w:r>
              <w:rPr>
                <w:b/>
                <w:color w:val="333333"/>
                <w:sz w:val="24"/>
                <w:szCs w:val="24"/>
              </w:rPr>
              <w:t xml:space="preserve"> with Kingston Council</w:t>
            </w:r>
          </w:p>
        </w:tc>
      </w:tr>
      <w:tr w:rsidR="00B12EF2">
        <w:trPr>
          <w:trHeight w:val="540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333333"/>
                <w:sz w:val="24"/>
                <w:szCs w:val="24"/>
              </w:rPr>
              <w:t>to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23 days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27 days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30 days</w:t>
            </w:r>
          </w:p>
        </w:tc>
      </w:tr>
      <w:tr w:rsidR="00B12EF2">
        <w:trPr>
          <w:trHeight w:val="540"/>
        </w:trPr>
        <w:tc>
          <w:tcPr>
            <w:tcW w:w="16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E</w:t>
            </w:r>
          </w:p>
        </w:tc>
        <w:tc>
          <w:tcPr>
            <w:tcW w:w="157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23 days</w:t>
            </w:r>
          </w:p>
        </w:tc>
        <w:tc>
          <w:tcPr>
            <w:tcW w:w="27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27 days</w:t>
            </w:r>
          </w:p>
        </w:tc>
        <w:tc>
          <w:tcPr>
            <w:tcW w:w="305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30 days</w:t>
            </w:r>
          </w:p>
        </w:tc>
      </w:tr>
      <w:tr w:rsidR="00B12EF2">
        <w:trPr>
          <w:trHeight w:val="540"/>
        </w:trPr>
        <w:tc>
          <w:tcPr>
            <w:tcW w:w="1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F to G</w:t>
            </w:r>
          </w:p>
        </w:tc>
        <w:tc>
          <w:tcPr>
            <w:tcW w:w="15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26 days</w:t>
            </w:r>
          </w:p>
        </w:tc>
        <w:tc>
          <w:tcPr>
            <w:tcW w:w="275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27 days</w:t>
            </w:r>
          </w:p>
        </w:tc>
        <w:tc>
          <w:tcPr>
            <w:tcW w:w="305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30 days</w:t>
            </w:r>
          </w:p>
        </w:tc>
      </w:tr>
      <w:tr w:rsidR="00B12EF2">
        <w:trPr>
          <w:trHeight w:val="540"/>
        </w:trPr>
        <w:tc>
          <w:tcPr>
            <w:tcW w:w="16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H to M</w:t>
            </w:r>
          </w:p>
        </w:tc>
        <w:tc>
          <w:tcPr>
            <w:tcW w:w="157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29 days</w:t>
            </w:r>
          </w:p>
        </w:tc>
        <w:tc>
          <w:tcPr>
            <w:tcW w:w="275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29 days</w:t>
            </w:r>
          </w:p>
        </w:tc>
        <w:tc>
          <w:tcPr>
            <w:tcW w:w="305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32 days</w:t>
            </w:r>
          </w:p>
        </w:tc>
      </w:tr>
      <w:tr w:rsidR="00B12EF2">
        <w:trPr>
          <w:trHeight w:val="820"/>
        </w:trPr>
        <w:tc>
          <w:tcPr>
            <w:tcW w:w="16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Director or Chief Officer</w:t>
            </w:r>
          </w:p>
        </w:tc>
        <w:tc>
          <w:tcPr>
            <w:tcW w:w="157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32 days</w:t>
            </w:r>
          </w:p>
        </w:tc>
        <w:tc>
          <w:tcPr>
            <w:tcW w:w="275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32 days</w:t>
            </w:r>
          </w:p>
        </w:tc>
        <w:tc>
          <w:tcPr>
            <w:tcW w:w="305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12EF2" w:rsidRDefault="0068169E">
            <w:pPr>
              <w:spacing w:after="2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35 days</w:t>
            </w:r>
          </w:p>
        </w:tc>
      </w:tr>
    </w:tbl>
    <w:p w:rsidR="00B12EF2" w:rsidRDefault="0068169E">
      <w:pPr>
        <w:shd w:val="clear" w:color="auto" w:fill="FFFFFF"/>
        <w:spacing w:after="240"/>
        <w:rPr>
          <w:b/>
          <w:i/>
          <w:color w:val="333333"/>
          <w:sz w:val="24"/>
          <w:szCs w:val="24"/>
        </w:rPr>
      </w:pPr>
      <w:r>
        <w:rPr>
          <w:b/>
          <w:i/>
          <w:color w:val="333333"/>
          <w:sz w:val="24"/>
          <w:szCs w:val="24"/>
        </w:rPr>
        <w:t>Note: Increase for 10 years only applies to staff with more than five years services on 1 October 2011</w:t>
      </w:r>
    </w:p>
    <w:p w:rsidR="00B12EF2" w:rsidRDefault="0068169E">
      <w:pPr>
        <w:pStyle w:val="Heading3"/>
        <w:keepNext w:val="0"/>
        <w:keepLines w:val="0"/>
        <w:pBdr>
          <w:bottom w:val="none" w:sz="0" w:space="6" w:color="auto"/>
        </w:pBdr>
        <w:shd w:val="clear" w:color="auto" w:fill="FFFFFF"/>
        <w:spacing w:before="140" w:after="140" w:line="388" w:lineRule="auto"/>
        <w:rPr>
          <w:b/>
          <w:color w:val="0B0C0C"/>
          <w:sz w:val="35"/>
          <w:szCs w:val="35"/>
        </w:rPr>
      </w:pPr>
      <w:bookmarkStart w:id="2" w:name="_6vbodqtrz0ke" w:colFirst="0" w:colLast="0"/>
      <w:bookmarkEnd w:id="2"/>
      <w:r>
        <w:rPr>
          <w:b/>
          <w:color w:val="0B0C0C"/>
          <w:sz w:val="35"/>
          <w:szCs w:val="35"/>
        </w:rPr>
        <w:t>Public and bank holidays</w:t>
      </w:r>
    </w:p>
    <w:p w:rsidR="00B12EF2" w:rsidRDefault="0068169E">
      <w:pPr>
        <w:shd w:val="clear" w:color="auto" w:fill="FFFFFF"/>
        <w:spacing w:after="2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You get public and bank holidays in addition to your annual leave entitlement (pro rata for part-time staff).</w:t>
      </w:r>
    </w:p>
    <w:p w:rsidR="00B12EF2" w:rsidRDefault="00B12EF2"/>
    <w:sectPr w:rsidR="00B12EF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17C15"/>
    <w:multiLevelType w:val="multilevel"/>
    <w:tmpl w:val="1438E7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F2"/>
    <w:rsid w:val="0068169E"/>
    <w:rsid w:val="00B1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53193D-93D9-474B-A701-BEC7DBCD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ranet.kingston.gov.uk/task/access-itrent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EFA4C5-C237-427A-9835-FA60B13E8869}"/>
</file>

<file path=customXml/itemProps2.xml><?xml version="1.0" encoding="utf-8"?>
<ds:datastoreItem xmlns:ds="http://schemas.openxmlformats.org/officeDocument/2006/customXml" ds:itemID="{C5462D24-88C1-4388-A157-888B6EA6EFAD}"/>
</file>

<file path=customXml/itemProps3.xml><?xml version="1.0" encoding="utf-8"?>
<ds:datastoreItem xmlns:ds="http://schemas.openxmlformats.org/officeDocument/2006/customXml" ds:itemID="{C689FA34-D2C0-49D8-B682-51F230C08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Shared Services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Sharma</dc:creator>
  <cp:lastModifiedBy>Serena Sharma</cp:lastModifiedBy>
  <cp:revision>2</cp:revision>
  <dcterms:created xsi:type="dcterms:W3CDTF">2019-12-02T09:54:00Z</dcterms:created>
  <dcterms:modified xsi:type="dcterms:W3CDTF">2019-12-02T09:54:00Z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