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A5998" w14:textId="77777777" w:rsidR="00146391" w:rsidRDefault="0014639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8386"/>
      </w:tblGrid>
      <w:tr w:rsidR="0066719E" w:rsidRPr="00127C97" w14:paraId="4EAA599A" w14:textId="77777777">
        <w:tc>
          <w:tcPr>
            <w:tcW w:w="8612" w:type="dxa"/>
            <w:shd w:val="clear" w:color="auto" w:fill="E6E6E6"/>
          </w:tcPr>
          <w:p w14:paraId="4EAA5999" w14:textId="77777777" w:rsidR="008F48BC" w:rsidRPr="00127C97" w:rsidRDefault="0066719E" w:rsidP="00D74695">
            <w:pPr>
              <w:pStyle w:val="Heading6"/>
              <w:jc w:val="both"/>
              <w:rPr>
                <w:color w:val="7030A0"/>
                <w:szCs w:val="28"/>
              </w:rPr>
            </w:pPr>
            <w:r w:rsidRPr="00127C97">
              <w:rPr>
                <w:color w:val="7030A0"/>
                <w:szCs w:val="28"/>
              </w:rPr>
              <w:t>FLEXIBLE WORKING ARRANGEMENTS</w:t>
            </w:r>
            <w:r w:rsidR="00202389" w:rsidRPr="00127C97">
              <w:rPr>
                <w:color w:val="7030A0"/>
                <w:szCs w:val="28"/>
              </w:rPr>
              <w:t xml:space="preserve"> </w:t>
            </w:r>
            <w:r w:rsidR="008F48BC" w:rsidRPr="00127C97">
              <w:rPr>
                <w:color w:val="7030A0"/>
                <w:szCs w:val="28"/>
              </w:rPr>
              <w:t>POLICY - FAQ</w:t>
            </w:r>
          </w:p>
        </w:tc>
      </w:tr>
    </w:tbl>
    <w:p w14:paraId="4EAA599B" w14:textId="77777777" w:rsidR="0066719E" w:rsidRPr="00127C97" w:rsidRDefault="0066719E" w:rsidP="000B7D5E">
      <w:pPr>
        <w:autoSpaceDE w:val="0"/>
        <w:autoSpaceDN w:val="0"/>
        <w:adjustRightInd w:val="0"/>
        <w:jc w:val="both"/>
        <w:rPr>
          <w:rFonts w:ascii="HelveticaNeueLTStd-Lt" w:hAnsi="HelveticaNeueLTStd-Lt" w:cs="HelveticaNeueLTStd-Lt"/>
          <w:color w:val="7030A0"/>
          <w:sz w:val="20"/>
          <w:szCs w:val="20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386"/>
      </w:tblGrid>
      <w:tr w:rsidR="007F60C5" w:rsidRPr="00127C97" w14:paraId="4EAA599D" w14:textId="77777777" w:rsidTr="00704881">
        <w:tc>
          <w:tcPr>
            <w:tcW w:w="8612" w:type="dxa"/>
            <w:shd w:val="clear" w:color="auto" w:fill="E6E6E6"/>
          </w:tcPr>
          <w:p w14:paraId="4EAA599C" w14:textId="77777777" w:rsidR="007F60C5" w:rsidRPr="00127C97" w:rsidRDefault="007F60C5" w:rsidP="000B7D5E">
            <w:pPr>
              <w:autoSpaceDE w:val="0"/>
              <w:autoSpaceDN w:val="0"/>
              <w:adjustRightInd w:val="0"/>
              <w:jc w:val="both"/>
              <w:rPr>
                <w:b/>
                <w:color w:val="7030A0"/>
                <w:lang w:eastAsia="en-GB"/>
              </w:rPr>
            </w:pPr>
            <w:r w:rsidRPr="00127C97">
              <w:rPr>
                <w:b/>
                <w:color w:val="7030A0"/>
                <w:lang w:eastAsia="en-GB"/>
              </w:rPr>
              <w:t>Index:</w:t>
            </w:r>
          </w:p>
        </w:tc>
      </w:tr>
    </w:tbl>
    <w:p w14:paraId="4EAA599E" w14:textId="77777777" w:rsidR="007F60C5" w:rsidRDefault="007F60C5" w:rsidP="000B7D5E">
      <w:pPr>
        <w:autoSpaceDE w:val="0"/>
        <w:autoSpaceDN w:val="0"/>
        <w:adjustRightInd w:val="0"/>
        <w:jc w:val="both"/>
        <w:rPr>
          <w:rFonts w:ascii="HelveticaNeueLTStd-Lt" w:hAnsi="HelveticaNeueLTStd-Lt" w:cs="HelveticaNeueLTStd-Lt"/>
          <w:sz w:val="20"/>
          <w:szCs w:val="20"/>
          <w:lang w:eastAsia="en-GB"/>
        </w:rPr>
      </w:pPr>
    </w:p>
    <w:p w14:paraId="4EAA599F" w14:textId="77777777" w:rsidR="007F60C5" w:rsidRPr="00935F33" w:rsidRDefault="000B7D5E" w:rsidP="004A674C">
      <w:pPr>
        <w:autoSpaceDE w:val="0"/>
        <w:autoSpaceDN w:val="0"/>
        <w:adjustRightInd w:val="0"/>
        <w:rPr>
          <w:lang w:eastAsia="en-GB"/>
        </w:rPr>
      </w:pPr>
      <w:r>
        <w:rPr>
          <w:lang w:eastAsia="en-GB"/>
        </w:rPr>
        <w:t>What is flexible w</w:t>
      </w:r>
      <w:r w:rsidR="007F60C5" w:rsidRPr="00935F33">
        <w:rPr>
          <w:lang w:eastAsia="en-GB"/>
        </w:rPr>
        <w:t>orking?</w:t>
      </w:r>
      <w:r w:rsidR="007F60C5">
        <w:rPr>
          <w:lang w:eastAsia="en-GB"/>
        </w:rPr>
        <w:t xml:space="preserve"> </w:t>
      </w:r>
      <w:r w:rsidR="007F60C5" w:rsidRPr="002138BF">
        <w:rPr>
          <w:color w:val="800080"/>
          <w:lang w:eastAsia="en-GB"/>
        </w:rPr>
        <w:t>……………………………………………………</w:t>
      </w:r>
      <w:r w:rsidR="007373DB">
        <w:rPr>
          <w:color w:val="800080"/>
          <w:lang w:eastAsia="en-GB"/>
        </w:rPr>
        <w:t>…</w:t>
      </w:r>
      <w:r w:rsidR="004A674C">
        <w:rPr>
          <w:color w:val="800080"/>
          <w:lang w:eastAsia="en-GB"/>
        </w:rPr>
        <w:t xml:space="preserve">        </w:t>
      </w:r>
      <w:r w:rsidR="007F60C5">
        <w:rPr>
          <w:lang w:eastAsia="en-GB"/>
        </w:rPr>
        <w:t>Page 2</w:t>
      </w:r>
    </w:p>
    <w:p w14:paraId="4EAA59A0" w14:textId="77777777" w:rsidR="007F60C5" w:rsidRDefault="007F60C5" w:rsidP="004A674C">
      <w:pPr>
        <w:autoSpaceDE w:val="0"/>
        <w:autoSpaceDN w:val="0"/>
        <w:adjustRightInd w:val="0"/>
        <w:rPr>
          <w:lang w:eastAsia="en-GB"/>
        </w:rPr>
      </w:pPr>
    </w:p>
    <w:p w14:paraId="4EAA59A1" w14:textId="77777777" w:rsidR="00C34238" w:rsidRPr="00FD0109" w:rsidRDefault="00C34238" w:rsidP="004A674C">
      <w:pPr>
        <w:autoSpaceDE w:val="0"/>
        <w:autoSpaceDN w:val="0"/>
        <w:adjustRightInd w:val="0"/>
        <w:rPr>
          <w:b/>
          <w:lang w:eastAsia="en-GB"/>
        </w:rPr>
      </w:pPr>
      <w:r w:rsidRPr="00FD0109">
        <w:rPr>
          <w:b/>
          <w:u w:val="single"/>
          <w:lang w:eastAsia="en-GB"/>
        </w:rPr>
        <w:t>Employee</w:t>
      </w:r>
      <w:r w:rsidR="00587BB5" w:rsidRPr="00FD0109">
        <w:rPr>
          <w:b/>
          <w:u w:val="single"/>
          <w:lang w:eastAsia="en-GB"/>
        </w:rPr>
        <w:t xml:space="preserve"> Questions</w:t>
      </w:r>
      <w:r w:rsidR="00587BB5" w:rsidRPr="00FD0109">
        <w:rPr>
          <w:b/>
          <w:lang w:eastAsia="en-GB"/>
        </w:rPr>
        <w:t>:</w:t>
      </w:r>
    </w:p>
    <w:p w14:paraId="4EAA59A2" w14:textId="77777777" w:rsidR="00587BB5" w:rsidRDefault="00587BB5" w:rsidP="004A674C"/>
    <w:p w14:paraId="4EAA59A3" w14:textId="77777777" w:rsidR="007F60C5" w:rsidRPr="00935F33" w:rsidRDefault="007F60C5" w:rsidP="004A674C">
      <w:r w:rsidRPr="00935F33">
        <w:t xml:space="preserve">Can I </w:t>
      </w:r>
      <w:r w:rsidR="004F2DE0">
        <w:t>request</w:t>
      </w:r>
      <w:r w:rsidRPr="00935F33">
        <w:t xml:space="preserve"> flexible working?</w:t>
      </w:r>
      <w:r>
        <w:t xml:space="preserve"> </w:t>
      </w:r>
      <w:r w:rsidRPr="002138BF">
        <w:rPr>
          <w:color w:val="800080"/>
        </w:rPr>
        <w:t>……………………………………………</w:t>
      </w:r>
      <w:r w:rsidR="004A674C">
        <w:rPr>
          <w:color w:val="800080"/>
        </w:rPr>
        <w:t xml:space="preserve">….        </w:t>
      </w:r>
      <w:r w:rsidR="004F2DE0">
        <w:t>Page 3</w:t>
      </w:r>
    </w:p>
    <w:p w14:paraId="4EAA59A4" w14:textId="77777777" w:rsidR="007F60C5" w:rsidRPr="00935F33" w:rsidRDefault="007F60C5" w:rsidP="004A674C"/>
    <w:p w14:paraId="4EAA59A5" w14:textId="77777777" w:rsidR="007F60C5" w:rsidRPr="00935F33" w:rsidRDefault="007F60C5" w:rsidP="004A674C">
      <w:pPr>
        <w:pStyle w:val="erSer"/>
        <w:tabs>
          <w:tab w:val="clear" w:pos="990"/>
        </w:tabs>
        <w:rPr>
          <w:szCs w:val="22"/>
          <w:lang w:eastAsia="en-GB"/>
        </w:rPr>
      </w:pPr>
      <w:r w:rsidRPr="00935F33">
        <w:rPr>
          <w:szCs w:val="22"/>
          <w:lang w:eastAsia="en-GB"/>
        </w:rPr>
        <w:t>How do I apply for flexible working?</w:t>
      </w:r>
      <w:r>
        <w:rPr>
          <w:szCs w:val="22"/>
          <w:lang w:eastAsia="en-GB"/>
        </w:rPr>
        <w:t xml:space="preserve"> </w:t>
      </w:r>
      <w:r w:rsidRPr="002138BF">
        <w:rPr>
          <w:color w:val="800080"/>
          <w:szCs w:val="22"/>
          <w:lang w:eastAsia="en-GB"/>
        </w:rPr>
        <w:t>…………………………………………</w:t>
      </w:r>
      <w:r w:rsidR="004A674C">
        <w:rPr>
          <w:color w:val="800080"/>
          <w:szCs w:val="22"/>
          <w:lang w:eastAsia="en-GB"/>
        </w:rPr>
        <w:t xml:space="preserve">.        </w:t>
      </w:r>
      <w:r>
        <w:rPr>
          <w:szCs w:val="22"/>
          <w:lang w:eastAsia="en-GB"/>
        </w:rPr>
        <w:t>Page 3</w:t>
      </w:r>
    </w:p>
    <w:p w14:paraId="4EAA59A6" w14:textId="77777777" w:rsidR="007F60C5" w:rsidRPr="00935F33" w:rsidRDefault="007F60C5" w:rsidP="004A674C"/>
    <w:p w14:paraId="4EAA59A7" w14:textId="77777777" w:rsidR="007F60C5" w:rsidRPr="00935F33" w:rsidRDefault="007F60C5" w:rsidP="004A674C">
      <w:r w:rsidRPr="00935F33">
        <w:t>Can I change my mind about applying?</w:t>
      </w:r>
      <w:r>
        <w:t xml:space="preserve"> </w:t>
      </w:r>
      <w:r w:rsidRPr="002138BF">
        <w:rPr>
          <w:color w:val="800080"/>
        </w:rPr>
        <w:t>……………………………………..</w:t>
      </w:r>
      <w:r w:rsidR="004A674C">
        <w:rPr>
          <w:color w:val="800080"/>
        </w:rPr>
        <w:t xml:space="preserve">      </w:t>
      </w:r>
      <w:r w:rsidR="004A674C">
        <w:t xml:space="preserve">  </w:t>
      </w:r>
      <w:r w:rsidR="00927B9D">
        <w:t>Page 3</w:t>
      </w:r>
    </w:p>
    <w:p w14:paraId="4EAA59A8" w14:textId="77777777" w:rsidR="007F60C5" w:rsidRPr="00935F33" w:rsidRDefault="007F60C5" w:rsidP="004A674C"/>
    <w:p w14:paraId="4EAA59A9" w14:textId="77777777" w:rsidR="004268E2" w:rsidRDefault="00514A7A" w:rsidP="004A674C">
      <w:pPr>
        <w:ind w:left="720" w:hanging="720"/>
        <w:rPr>
          <w:bCs/>
        </w:rPr>
      </w:pPr>
      <w:r w:rsidRPr="00514A7A">
        <w:rPr>
          <w:bCs/>
        </w:rPr>
        <w:t xml:space="preserve">Can I change my mind about the type of flexible arrangement I applied </w:t>
      </w:r>
      <w:proofErr w:type="gramStart"/>
      <w:r w:rsidR="004268E2">
        <w:rPr>
          <w:bCs/>
        </w:rPr>
        <w:t>for</w:t>
      </w:r>
      <w:proofErr w:type="gramEnd"/>
      <w:r w:rsidR="004268E2">
        <w:rPr>
          <w:bCs/>
        </w:rPr>
        <w:t xml:space="preserve"> </w:t>
      </w:r>
    </w:p>
    <w:p w14:paraId="4EAA59AA" w14:textId="77777777" w:rsidR="004268E2" w:rsidRDefault="004268E2" w:rsidP="004A674C">
      <w:pPr>
        <w:ind w:left="720" w:hanging="720"/>
        <w:rPr>
          <w:bCs/>
        </w:rPr>
      </w:pPr>
      <w:r>
        <w:rPr>
          <w:bCs/>
        </w:rPr>
        <w:t xml:space="preserve">once it has </w:t>
      </w:r>
      <w:r w:rsidR="00514A7A" w:rsidRPr="00514A7A">
        <w:rPr>
          <w:bCs/>
        </w:rPr>
        <w:t>been submitted to my manager or once it has been agreed</w:t>
      </w:r>
    </w:p>
    <w:p w14:paraId="4EAA59AB" w14:textId="77777777" w:rsidR="00514A7A" w:rsidRPr="00514A7A" w:rsidRDefault="00514A7A" w:rsidP="004A674C">
      <w:pPr>
        <w:ind w:left="720" w:hanging="720"/>
        <w:rPr>
          <w:bCs/>
        </w:rPr>
      </w:pPr>
      <w:r w:rsidRPr="00514A7A">
        <w:rPr>
          <w:bCs/>
        </w:rPr>
        <w:t>and started?</w:t>
      </w:r>
      <w:r w:rsidR="004268E2">
        <w:rPr>
          <w:bCs/>
        </w:rPr>
        <w:t>...................................................................</w:t>
      </w:r>
      <w:r w:rsidR="00661D2C">
        <w:rPr>
          <w:bCs/>
        </w:rPr>
        <w:t>...............................</w:t>
      </w:r>
      <w:r w:rsidR="004A674C">
        <w:rPr>
          <w:bCs/>
        </w:rPr>
        <w:t xml:space="preserve">      Page </w:t>
      </w:r>
      <w:r w:rsidR="004268E2">
        <w:rPr>
          <w:bCs/>
        </w:rPr>
        <w:t>3</w:t>
      </w:r>
    </w:p>
    <w:p w14:paraId="4EAA59AC" w14:textId="77777777" w:rsidR="007F60C5" w:rsidRPr="00935F33" w:rsidRDefault="007F60C5" w:rsidP="004A674C"/>
    <w:p w14:paraId="4EAA59AD" w14:textId="77777777" w:rsidR="007F60C5" w:rsidRPr="00935F33" w:rsidRDefault="00927B9D" w:rsidP="004A674C">
      <w:r>
        <w:t xml:space="preserve">Can </w:t>
      </w:r>
      <w:r w:rsidR="00661D2C">
        <w:t xml:space="preserve">I </w:t>
      </w:r>
      <w:r w:rsidR="003B010C">
        <w:t>re-</w:t>
      </w:r>
      <w:r w:rsidR="00661D2C">
        <w:t>apply for another flexible working arrangement? ................</w:t>
      </w:r>
      <w:r w:rsidR="004A674C">
        <w:t xml:space="preserve">...........      </w:t>
      </w:r>
      <w:r w:rsidR="00661D2C">
        <w:t>Page 3</w:t>
      </w:r>
    </w:p>
    <w:p w14:paraId="4EAA59AE" w14:textId="77777777" w:rsidR="007F60C5" w:rsidRPr="00935F33" w:rsidRDefault="007F60C5" w:rsidP="004A674C"/>
    <w:p w14:paraId="4EAA59AF" w14:textId="77777777" w:rsidR="00C34238" w:rsidRDefault="00C34238" w:rsidP="004A674C">
      <w:pPr>
        <w:rPr>
          <w:lang w:eastAsia="en-GB"/>
        </w:rPr>
      </w:pPr>
      <w:r>
        <w:rPr>
          <w:lang w:eastAsia="en-GB"/>
        </w:rPr>
        <w:t xml:space="preserve">What happens if my original request is turned down and </w:t>
      </w:r>
      <w:proofErr w:type="gramStart"/>
      <w:r>
        <w:rPr>
          <w:lang w:eastAsia="en-GB"/>
        </w:rPr>
        <w:t>alternative</w:t>
      </w:r>
      <w:proofErr w:type="gramEnd"/>
      <w:r>
        <w:rPr>
          <w:lang w:eastAsia="en-GB"/>
        </w:rPr>
        <w:t xml:space="preserve"> </w:t>
      </w:r>
    </w:p>
    <w:p w14:paraId="4EAA59B0" w14:textId="77777777" w:rsidR="00C34238" w:rsidRDefault="00C34238" w:rsidP="004A674C">
      <w:pPr>
        <w:rPr>
          <w:lang w:eastAsia="en-GB"/>
        </w:rPr>
      </w:pPr>
      <w:r>
        <w:rPr>
          <w:lang w:eastAsia="en-GB"/>
        </w:rPr>
        <w:t>arrangements have not been mutually agreed?..........................................</w:t>
      </w:r>
      <w:r w:rsidR="004A674C">
        <w:rPr>
          <w:lang w:eastAsia="en-GB"/>
        </w:rPr>
        <w:t xml:space="preserve">..     </w:t>
      </w:r>
      <w:r>
        <w:rPr>
          <w:lang w:eastAsia="en-GB"/>
        </w:rPr>
        <w:t>Page 4</w:t>
      </w:r>
    </w:p>
    <w:p w14:paraId="4EAA59B1" w14:textId="77777777" w:rsidR="00C34238" w:rsidRDefault="00C34238" w:rsidP="004A674C">
      <w:pPr>
        <w:rPr>
          <w:lang w:eastAsia="en-GB"/>
        </w:rPr>
      </w:pPr>
    </w:p>
    <w:p w14:paraId="4EAA59B2" w14:textId="77777777" w:rsidR="00C34238" w:rsidRDefault="00C34238" w:rsidP="004A674C">
      <w:pPr>
        <w:rPr>
          <w:lang w:eastAsia="en-GB"/>
        </w:rPr>
      </w:pPr>
      <w:r>
        <w:rPr>
          <w:lang w:eastAsia="en-GB"/>
        </w:rPr>
        <w:t>Can I appeal against the decision to turn down my request? .....................</w:t>
      </w:r>
      <w:r w:rsidR="004A674C">
        <w:rPr>
          <w:lang w:eastAsia="en-GB"/>
        </w:rPr>
        <w:t xml:space="preserve">.      </w:t>
      </w:r>
      <w:r>
        <w:rPr>
          <w:lang w:eastAsia="en-GB"/>
        </w:rPr>
        <w:t>Page 4</w:t>
      </w:r>
    </w:p>
    <w:p w14:paraId="4EAA59B3" w14:textId="77777777" w:rsidR="00587BB5" w:rsidRDefault="00587BB5" w:rsidP="004A674C">
      <w:pPr>
        <w:rPr>
          <w:lang w:eastAsia="en-GB"/>
        </w:rPr>
      </w:pPr>
    </w:p>
    <w:p w14:paraId="4EAA59B4" w14:textId="77777777" w:rsidR="00587BB5" w:rsidRPr="00FD0109" w:rsidRDefault="00587BB5" w:rsidP="004A674C">
      <w:pPr>
        <w:rPr>
          <w:b/>
          <w:lang w:eastAsia="en-GB"/>
        </w:rPr>
      </w:pPr>
      <w:r w:rsidRPr="00FD0109">
        <w:rPr>
          <w:b/>
          <w:u w:val="single"/>
          <w:lang w:eastAsia="en-GB"/>
        </w:rPr>
        <w:t>Manager Questions</w:t>
      </w:r>
      <w:r w:rsidRPr="00FD0109">
        <w:rPr>
          <w:b/>
          <w:lang w:eastAsia="en-GB"/>
        </w:rPr>
        <w:t>:</w:t>
      </w:r>
    </w:p>
    <w:p w14:paraId="4EAA59B5" w14:textId="77777777" w:rsidR="00587BB5" w:rsidRDefault="00587BB5" w:rsidP="004A674C">
      <w:pPr>
        <w:rPr>
          <w:lang w:eastAsia="en-GB"/>
        </w:rPr>
      </w:pPr>
    </w:p>
    <w:p w14:paraId="4EAA59B6" w14:textId="77777777" w:rsidR="007F60C5" w:rsidRDefault="007F60C5" w:rsidP="004A674C">
      <w:pPr>
        <w:rPr>
          <w:lang w:eastAsia="en-GB"/>
        </w:rPr>
      </w:pPr>
      <w:r w:rsidRPr="00935F33">
        <w:rPr>
          <w:lang w:eastAsia="en-GB"/>
        </w:rPr>
        <w:t>What must I do if I recei</w:t>
      </w:r>
      <w:r>
        <w:rPr>
          <w:lang w:eastAsia="en-GB"/>
        </w:rPr>
        <w:t xml:space="preserve">ve an application for </w:t>
      </w:r>
      <w:proofErr w:type="gramStart"/>
      <w:r>
        <w:rPr>
          <w:lang w:eastAsia="en-GB"/>
        </w:rPr>
        <w:t>flexible</w:t>
      </w:r>
      <w:proofErr w:type="gramEnd"/>
      <w:r>
        <w:rPr>
          <w:lang w:eastAsia="en-GB"/>
        </w:rPr>
        <w:t xml:space="preserve"> </w:t>
      </w:r>
    </w:p>
    <w:p w14:paraId="4EAA59B7" w14:textId="77777777" w:rsidR="007F60C5" w:rsidRPr="00935F33" w:rsidRDefault="007F60C5" w:rsidP="004A674C">
      <w:pPr>
        <w:rPr>
          <w:lang w:eastAsia="en-GB"/>
        </w:rPr>
      </w:pPr>
      <w:r>
        <w:rPr>
          <w:lang w:eastAsia="en-GB"/>
        </w:rPr>
        <w:t xml:space="preserve">working? </w:t>
      </w:r>
      <w:r w:rsidRPr="002138BF">
        <w:rPr>
          <w:color w:val="800080"/>
          <w:lang w:eastAsia="en-GB"/>
        </w:rPr>
        <w:t>………………………………………………………………………….</w:t>
      </w:r>
      <w:r w:rsidRPr="002138BF">
        <w:rPr>
          <w:color w:val="800080"/>
          <w:lang w:eastAsia="en-GB"/>
        </w:rPr>
        <w:tab/>
      </w:r>
      <w:r w:rsidR="004A674C">
        <w:rPr>
          <w:color w:val="800080"/>
          <w:lang w:eastAsia="en-GB"/>
        </w:rPr>
        <w:t xml:space="preserve">      </w:t>
      </w:r>
      <w:r w:rsidR="00927B9D">
        <w:rPr>
          <w:lang w:eastAsia="en-GB"/>
        </w:rPr>
        <w:t>Page 4</w:t>
      </w:r>
    </w:p>
    <w:p w14:paraId="4EAA59B8" w14:textId="77777777" w:rsidR="007F60C5" w:rsidRDefault="007F60C5" w:rsidP="004A674C"/>
    <w:p w14:paraId="4EAA59B9" w14:textId="77777777" w:rsidR="007F3D5B" w:rsidRDefault="007F3D5B" w:rsidP="004A674C">
      <w:r>
        <w:t xml:space="preserve">What further actions must I take if I have approved an application for flexible </w:t>
      </w:r>
    </w:p>
    <w:p w14:paraId="4EAA59BA" w14:textId="77777777" w:rsidR="007F3D5B" w:rsidRDefault="007F3D5B" w:rsidP="004A674C">
      <w:r>
        <w:t>working arrangements and have written to the employee to confirm this?.......................................................................................</w:t>
      </w:r>
      <w:r w:rsidR="004A674C">
        <w:t xml:space="preserve">...........................  </w:t>
      </w:r>
      <w:r>
        <w:t xml:space="preserve">Page 5   </w:t>
      </w:r>
    </w:p>
    <w:p w14:paraId="4EAA59BB" w14:textId="77777777" w:rsidR="007F3D5B" w:rsidRDefault="007F3D5B" w:rsidP="004A674C"/>
    <w:p w14:paraId="4EAA59BC" w14:textId="77777777" w:rsidR="00587BB5" w:rsidRPr="00935F33" w:rsidRDefault="00587BB5" w:rsidP="004A674C">
      <w:r>
        <w:t>What must I do if I receive more than 1 applica</w:t>
      </w:r>
      <w:r w:rsidR="00905434">
        <w:t>tion</w:t>
      </w:r>
      <w:r w:rsidR="00716F06">
        <w:t xml:space="preserve"> from within the </w:t>
      </w:r>
      <w:proofErr w:type="gramStart"/>
      <w:r w:rsidR="00716F06">
        <w:t>service</w:t>
      </w:r>
      <w:r w:rsidR="004102FF">
        <w:t>?</w:t>
      </w:r>
      <w:r w:rsidR="0033687A">
        <w:t>..</w:t>
      </w:r>
      <w:proofErr w:type="gramEnd"/>
      <w:r w:rsidR="0033687A">
        <w:t xml:space="preserve"> </w:t>
      </w:r>
      <w:r w:rsidR="004A674C">
        <w:t xml:space="preserve"> </w:t>
      </w:r>
      <w:r w:rsidR="0033687A">
        <w:t xml:space="preserve"> </w:t>
      </w:r>
      <w:r w:rsidR="00716F06">
        <w:t>Page 5</w:t>
      </w:r>
    </w:p>
    <w:p w14:paraId="4EAA59BD" w14:textId="77777777" w:rsidR="00716F06" w:rsidRDefault="00716F06" w:rsidP="004A674C"/>
    <w:p w14:paraId="4EAA59BE" w14:textId="77777777" w:rsidR="007F60C5" w:rsidRDefault="007F60C5" w:rsidP="004A674C">
      <w:r w:rsidRPr="00935F33">
        <w:t>If a request for flexible working is approved, what are the arrangements</w:t>
      </w:r>
      <w:r>
        <w:t xml:space="preserve"> </w:t>
      </w:r>
    </w:p>
    <w:p w14:paraId="4EAA59BF" w14:textId="77777777" w:rsidR="007F60C5" w:rsidRPr="00935F33" w:rsidRDefault="007F60C5" w:rsidP="004A674C">
      <w:r w:rsidRPr="00935F33">
        <w:t>for a trial period?</w:t>
      </w:r>
      <w:r w:rsidRPr="002138BF">
        <w:rPr>
          <w:color w:val="800080"/>
        </w:rPr>
        <w:t xml:space="preserve"> ………………………………………………………………..</w:t>
      </w:r>
      <w:r>
        <w:tab/>
      </w:r>
      <w:r w:rsidR="004A674C">
        <w:t xml:space="preserve">…   </w:t>
      </w:r>
      <w:r w:rsidR="005547FA">
        <w:t xml:space="preserve">Page </w:t>
      </w:r>
      <w:r w:rsidR="007373DB">
        <w:t>5</w:t>
      </w:r>
    </w:p>
    <w:p w14:paraId="4EAA59C0" w14:textId="77777777" w:rsidR="007F60C5" w:rsidRPr="00935F33" w:rsidRDefault="007F60C5" w:rsidP="004A674C"/>
    <w:p w14:paraId="4EAA59C1" w14:textId="77777777" w:rsidR="007F60C5" w:rsidRPr="00935F33" w:rsidRDefault="007F60C5" w:rsidP="004A674C">
      <w:r w:rsidRPr="00935F33">
        <w:t>What happens if the trial period is unsuccessful?</w:t>
      </w:r>
      <w:r>
        <w:t xml:space="preserve"> </w:t>
      </w:r>
      <w:r w:rsidRPr="002138BF">
        <w:rPr>
          <w:color w:val="800080"/>
        </w:rPr>
        <w:t>…………………………</w:t>
      </w:r>
      <w:r w:rsidR="004A674C">
        <w:rPr>
          <w:color w:val="800080"/>
        </w:rPr>
        <w:t xml:space="preserve">…..    </w:t>
      </w:r>
      <w:r>
        <w:t>Page 5</w:t>
      </w:r>
    </w:p>
    <w:p w14:paraId="4EAA59C2" w14:textId="77777777" w:rsidR="007F60C5" w:rsidRPr="00935F33" w:rsidRDefault="007F60C5" w:rsidP="004A674C"/>
    <w:p w14:paraId="4EAA59C3" w14:textId="77777777" w:rsidR="007F60C5" w:rsidRPr="00935F33" w:rsidRDefault="00FD0109" w:rsidP="004A674C">
      <w:r>
        <w:t>W</w:t>
      </w:r>
      <w:r w:rsidR="007F60C5" w:rsidRPr="00935F33">
        <w:t>hat must I do upon receipt of an appeal?</w:t>
      </w:r>
      <w:r w:rsidR="007F60C5" w:rsidRPr="002138BF">
        <w:rPr>
          <w:color w:val="800080"/>
        </w:rPr>
        <w:t xml:space="preserve"> ……………</w:t>
      </w:r>
      <w:r w:rsidR="007373DB">
        <w:rPr>
          <w:color w:val="800080"/>
        </w:rPr>
        <w:t>…</w:t>
      </w:r>
      <w:r w:rsidR="004A674C">
        <w:t xml:space="preserve">…………………. ..    </w:t>
      </w:r>
      <w:r w:rsidR="005547FA">
        <w:t xml:space="preserve">Page </w:t>
      </w:r>
      <w:r w:rsidR="00B51E12">
        <w:t>6</w:t>
      </w:r>
    </w:p>
    <w:p w14:paraId="4EAA59C4" w14:textId="77777777" w:rsidR="007F60C5" w:rsidRDefault="007F60C5" w:rsidP="000B7D5E">
      <w:pPr>
        <w:autoSpaceDE w:val="0"/>
        <w:autoSpaceDN w:val="0"/>
        <w:adjustRightInd w:val="0"/>
        <w:jc w:val="both"/>
        <w:rPr>
          <w:rFonts w:ascii="HelveticaNeueLTStd-Lt" w:hAnsi="HelveticaNeueLTStd-Lt" w:cs="HelveticaNeueLTStd-Lt"/>
          <w:sz w:val="20"/>
          <w:szCs w:val="20"/>
          <w:lang w:eastAsia="en-GB"/>
        </w:rPr>
      </w:pPr>
    </w:p>
    <w:p w14:paraId="4EAA59C5" w14:textId="77777777" w:rsidR="007F60C5" w:rsidRDefault="007F60C5" w:rsidP="000B7D5E">
      <w:pPr>
        <w:autoSpaceDE w:val="0"/>
        <w:autoSpaceDN w:val="0"/>
        <w:adjustRightInd w:val="0"/>
        <w:jc w:val="both"/>
        <w:rPr>
          <w:rFonts w:ascii="HelveticaNeueLTStd-Lt" w:hAnsi="HelveticaNeueLTStd-Lt" w:cs="HelveticaNeueLTStd-Lt"/>
          <w:sz w:val="20"/>
          <w:szCs w:val="20"/>
          <w:lang w:eastAsia="en-GB"/>
        </w:rPr>
      </w:pPr>
    </w:p>
    <w:p w14:paraId="4EAA59C6" w14:textId="77777777" w:rsidR="007F60C5" w:rsidRDefault="007F60C5" w:rsidP="000B7D5E">
      <w:pPr>
        <w:autoSpaceDE w:val="0"/>
        <w:autoSpaceDN w:val="0"/>
        <w:adjustRightInd w:val="0"/>
        <w:jc w:val="both"/>
        <w:rPr>
          <w:rFonts w:ascii="HelveticaNeueLTStd-Lt" w:hAnsi="HelveticaNeueLTStd-Lt" w:cs="HelveticaNeueLTStd-Lt"/>
          <w:sz w:val="20"/>
          <w:szCs w:val="20"/>
          <w:lang w:eastAsia="en-GB"/>
        </w:rPr>
      </w:pPr>
    </w:p>
    <w:p w14:paraId="4EAA59C7" w14:textId="77777777" w:rsidR="007F60C5" w:rsidRDefault="007F60C5" w:rsidP="000B7D5E">
      <w:pPr>
        <w:autoSpaceDE w:val="0"/>
        <w:autoSpaceDN w:val="0"/>
        <w:adjustRightInd w:val="0"/>
        <w:jc w:val="both"/>
        <w:rPr>
          <w:rFonts w:ascii="HelveticaNeueLTStd-Lt" w:hAnsi="HelveticaNeueLTStd-Lt" w:cs="HelveticaNeueLTStd-Lt"/>
          <w:sz w:val="20"/>
          <w:szCs w:val="20"/>
          <w:lang w:eastAsia="en-GB"/>
        </w:rPr>
      </w:pPr>
    </w:p>
    <w:p w14:paraId="4EAA59C8" w14:textId="77777777" w:rsidR="007F60C5" w:rsidRDefault="007F60C5" w:rsidP="000B7D5E">
      <w:pPr>
        <w:autoSpaceDE w:val="0"/>
        <w:autoSpaceDN w:val="0"/>
        <w:adjustRightInd w:val="0"/>
        <w:jc w:val="both"/>
        <w:rPr>
          <w:rFonts w:ascii="HelveticaNeueLTStd-Lt" w:hAnsi="HelveticaNeueLTStd-Lt" w:cs="HelveticaNeueLTStd-Lt"/>
          <w:sz w:val="20"/>
          <w:szCs w:val="20"/>
          <w:lang w:eastAsia="en-GB"/>
        </w:rPr>
      </w:pPr>
    </w:p>
    <w:p w14:paraId="4EAA59C9" w14:textId="77777777" w:rsidR="007F60C5" w:rsidRDefault="007F60C5" w:rsidP="000B7D5E">
      <w:pPr>
        <w:autoSpaceDE w:val="0"/>
        <w:autoSpaceDN w:val="0"/>
        <w:adjustRightInd w:val="0"/>
        <w:jc w:val="both"/>
        <w:rPr>
          <w:rFonts w:ascii="HelveticaNeueLTStd-Lt" w:hAnsi="HelveticaNeueLTStd-Lt" w:cs="HelveticaNeueLTStd-Lt"/>
          <w:sz w:val="20"/>
          <w:szCs w:val="20"/>
          <w:lang w:eastAsia="en-GB"/>
        </w:rPr>
      </w:pPr>
    </w:p>
    <w:p w14:paraId="4EAA59CA" w14:textId="77777777" w:rsidR="007F60C5" w:rsidRDefault="007F60C5" w:rsidP="000B7D5E">
      <w:pPr>
        <w:autoSpaceDE w:val="0"/>
        <w:autoSpaceDN w:val="0"/>
        <w:adjustRightInd w:val="0"/>
        <w:jc w:val="both"/>
        <w:rPr>
          <w:rFonts w:ascii="HelveticaNeueLTStd-Lt" w:hAnsi="HelveticaNeueLTStd-Lt" w:cs="HelveticaNeueLTStd-Lt"/>
          <w:sz w:val="20"/>
          <w:szCs w:val="20"/>
          <w:lang w:eastAsia="en-GB"/>
        </w:rPr>
      </w:pPr>
    </w:p>
    <w:p w14:paraId="4EAA59CB" w14:textId="77777777" w:rsidR="007F60C5" w:rsidRDefault="007F60C5" w:rsidP="000B7D5E">
      <w:pPr>
        <w:autoSpaceDE w:val="0"/>
        <w:autoSpaceDN w:val="0"/>
        <w:adjustRightInd w:val="0"/>
        <w:jc w:val="both"/>
        <w:rPr>
          <w:rFonts w:ascii="HelveticaNeueLTStd-Lt" w:hAnsi="HelveticaNeueLTStd-Lt" w:cs="HelveticaNeueLTStd-Lt"/>
          <w:sz w:val="20"/>
          <w:szCs w:val="20"/>
          <w:lang w:eastAsia="en-GB"/>
        </w:rPr>
      </w:pPr>
    </w:p>
    <w:p w14:paraId="4EAA59CC" w14:textId="77777777" w:rsidR="007F60C5" w:rsidRDefault="00553F0A" w:rsidP="007A23EA">
      <w:pPr>
        <w:autoSpaceDE w:val="0"/>
        <w:autoSpaceDN w:val="0"/>
        <w:adjustRightInd w:val="0"/>
        <w:jc w:val="center"/>
        <w:rPr>
          <w:rFonts w:ascii="HelveticaNeueLTStd-Lt" w:hAnsi="HelveticaNeueLTStd-Lt" w:cs="HelveticaNeueLTStd-Lt"/>
          <w:sz w:val="20"/>
          <w:szCs w:val="20"/>
          <w:lang w:eastAsia="en-GB"/>
        </w:rPr>
      </w:pPr>
      <w:r w:rsidRPr="00412351">
        <w:rPr>
          <w:noProof/>
          <w:lang w:eastAsia="en-GB"/>
        </w:rPr>
        <w:drawing>
          <wp:inline distT="0" distB="0" distL="0" distR="0" wp14:anchorId="4EAA5A61" wp14:editId="4EAA5A62">
            <wp:extent cx="1504950" cy="781050"/>
            <wp:effectExtent l="0" t="0" r="0" b="0"/>
            <wp:docPr id="1" name="Picture 1" descr="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uncil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A59CD" w14:textId="77777777" w:rsidR="007F60C5" w:rsidRDefault="007F60C5" w:rsidP="000B7D5E">
      <w:pPr>
        <w:autoSpaceDE w:val="0"/>
        <w:autoSpaceDN w:val="0"/>
        <w:adjustRightInd w:val="0"/>
        <w:jc w:val="both"/>
        <w:rPr>
          <w:rFonts w:ascii="HelveticaNeueLTStd-Lt" w:hAnsi="HelveticaNeueLTStd-Lt" w:cs="HelveticaNeueLTStd-Lt"/>
          <w:sz w:val="20"/>
          <w:szCs w:val="20"/>
          <w:lang w:eastAsia="en-GB"/>
        </w:rPr>
      </w:pPr>
    </w:p>
    <w:p w14:paraId="4EAA59CE" w14:textId="77777777" w:rsidR="001F33A3" w:rsidRDefault="007A23EA" w:rsidP="000B7D5E">
      <w:pPr>
        <w:autoSpaceDE w:val="0"/>
        <w:autoSpaceDN w:val="0"/>
        <w:adjustRightInd w:val="0"/>
        <w:jc w:val="both"/>
        <w:rPr>
          <w:rFonts w:ascii="HelveticaNeueLTStd-Lt" w:hAnsi="HelveticaNeueLTStd-Lt" w:cs="HelveticaNeueLTStd-Lt"/>
          <w:sz w:val="20"/>
          <w:szCs w:val="20"/>
          <w:lang w:eastAsia="en-GB"/>
        </w:rPr>
      </w:pPr>
      <w:r>
        <w:rPr>
          <w:rFonts w:ascii="HelveticaNeueLTStd-Lt" w:hAnsi="HelveticaNeueLTStd-Lt" w:cs="HelveticaNeueLTStd-Lt"/>
          <w:sz w:val="20"/>
          <w:szCs w:val="20"/>
          <w:lang w:eastAsia="en-GB"/>
        </w:rPr>
        <w:tab/>
      </w:r>
      <w:r>
        <w:rPr>
          <w:rFonts w:ascii="HelveticaNeueLTStd-Lt" w:hAnsi="HelveticaNeueLTStd-Lt" w:cs="HelveticaNeueLTStd-Lt"/>
          <w:sz w:val="20"/>
          <w:szCs w:val="20"/>
          <w:lang w:eastAsia="en-GB"/>
        </w:rPr>
        <w:tab/>
      </w:r>
      <w:r>
        <w:rPr>
          <w:rFonts w:ascii="HelveticaNeueLTStd-Lt" w:hAnsi="HelveticaNeueLTStd-Lt" w:cs="HelveticaNeueLTStd-Lt"/>
          <w:sz w:val="20"/>
          <w:szCs w:val="20"/>
          <w:lang w:eastAsia="en-GB"/>
        </w:rPr>
        <w:tab/>
      </w:r>
      <w:r>
        <w:rPr>
          <w:rFonts w:ascii="HelveticaNeueLTStd-Lt" w:hAnsi="HelveticaNeueLTStd-Lt" w:cs="HelveticaNeueLTStd-Lt"/>
          <w:sz w:val="20"/>
          <w:szCs w:val="20"/>
          <w:lang w:eastAsia="en-GB"/>
        </w:rPr>
        <w:tab/>
      </w:r>
    </w:p>
    <w:p w14:paraId="4EAA59CF" w14:textId="77777777" w:rsidR="007F60C5" w:rsidRDefault="007F60C5" w:rsidP="000B7D5E">
      <w:pPr>
        <w:autoSpaceDE w:val="0"/>
        <w:autoSpaceDN w:val="0"/>
        <w:adjustRightInd w:val="0"/>
        <w:jc w:val="both"/>
        <w:rPr>
          <w:rFonts w:ascii="HelveticaNeueLTStd-Lt" w:hAnsi="HelveticaNeueLTStd-Lt" w:cs="HelveticaNeueLTStd-Lt"/>
          <w:sz w:val="20"/>
          <w:szCs w:val="20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386"/>
      </w:tblGrid>
      <w:tr w:rsidR="007F60C5" w:rsidRPr="00704881" w14:paraId="4EAA59D1" w14:textId="77777777" w:rsidTr="00704881">
        <w:tc>
          <w:tcPr>
            <w:tcW w:w="8612" w:type="dxa"/>
            <w:shd w:val="clear" w:color="auto" w:fill="E6E6E6"/>
          </w:tcPr>
          <w:p w14:paraId="4EAA59D0" w14:textId="77777777" w:rsidR="007F60C5" w:rsidRPr="001F33A3" w:rsidRDefault="007F60C5" w:rsidP="001F33A3">
            <w:pPr>
              <w:pStyle w:val="Heading6"/>
              <w:jc w:val="both"/>
              <w:rPr>
                <w:color w:val="7030A0"/>
                <w:szCs w:val="28"/>
              </w:rPr>
            </w:pPr>
            <w:r w:rsidRPr="000725AE">
              <w:rPr>
                <w:color w:val="7030A0"/>
                <w:szCs w:val="28"/>
              </w:rPr>
              <w:t xml:space="preserve">FLEXIBLE WORKING ARRANGEMENTS </w:t>
            </w:r>
            <w:r w:rsidRPr="001F33A3">
              <w:rPr>
                <w:color w:val="7030A0"/>
                <w:szCs w:val="28"/>
              </w:rPr>
              <w:t>POLICY - FAQ</w:t>
            </w:r>
          </w:p>
        </w:tc>
      </w:tr>
    </w:tbl>
    <w:p w14:paraId="4EAA59D2" w14:textId="77777777" w:rsidR="003E5278" w:rsidRDefault="003E5278" w:rsidP="00A038C7">
      <w:pPr>
        <w:pStyle w:val="NormalWeb"/>
        <w:spacing w:before="0" w:beforeAutospacing="0" w:after="0" w:afterAutospacing="0"/>
        <w:rPr>
          <w:rFonts w:ascii="Arial" w:eastAsia="Times New Roman" w:hAnsi="Arial" w:cs="Arial"/>
          <w:sz w:val="28"/>
          <w:szCs w:val="28"/>
          <w:lang w:eastAsia="en-GB"/>
        </w:rPr>
      </w:pPr>
    </w:p>
    <w:p w14:paraId="4EAA59D3" w14:textId="77777777" w:rsidR="006072F5" w:rsidRPr="00A038C7" w:rsidRDefault="000B7D5E" w:rsidP="00A038C7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</w:rPr>
      </w:pPr>
      <w:r w:rsidRPr="009D0667">
        <w:rPr>
          <w:rFonts w:ascii="Arial" w:hAnsi="Arial" w:cs="Arial"/>
          <w:sz w:val="22"/>
          <w:szCs w:val="22"/>
        </w:rPr>
        <w:t xml:space="preserve">Flexible working </w:t>
      </w:r>
      <w:r w:rsidR="00021A40" w:rsidRPr="009D0667">
        <w:rPr>
          <w:rFonts w:ascii="Arial" w:hAnsi="Arial" w:cs="Arial"/>
          <w:sz w:val="22"/>
          <w:szCs w:val="22"/>
        </w:rPr>
        <w:t xml:space="preserve">assists </w:t>
      </w:r>
      <w:r w:rsidRPr="009D0667">
        <w:rPr>
          <w:rFonts w:ascii="Arial" w:hAnsi="Arial" w:cs="Arial"/>
          <w:sz w:val="22"/>
          <w:szCs w:val="22"/>
        </w:rPr>
        <w:t xml:space="preserve">employees </w:t>
      </w:r>
      <w:r w:rsidR="00021A40" w:rsidRPr="009D0667">
        <w:rPr>
          <w:rFonts w:ascii="Arial" w:hAnsi="Arial" w:cs="Arial"/>
          <w:sz w:val="22"/>
          <w:szCs w:val="22"/>
        </w:rPr>
        <w:t xml:space="preserve">to have </w:t>
      </w:r>
      <w:r w:rsidRPr="009D0667">
        <w:rPr>
          <w:rFonts w:ascii="Arial" w:hAnsi="Arial" w:cs="Arial"/>
          <w:sz w:val="22"/>
          <w:szCs w:val="22"/>
        </w:rPr>
        <w:t>a better balance between their work and home life</w:t>
      </w:r>
      <w:r w:rsidR="009E4F43">
        <w:rPr>
          <w:rFonts w:ascii="Arial" w:hAnsi="Arial" w:cs="Arial"/>
          <w:sz w:val="22"/>
          <w:szCs w:val="22"/>
        </w:rPr>
        <w:t xml:space="preserve"> which can </w:t>
      </w:r>
      <w:r w:rsidR="00CF6D09">
        <w:rPr>
          <w:rFonts w:ascii="Arial" w:hAnsi="Arial" w:cs="Arial"/>
          <w:sz w:val="22"/>
          <w:szCs w:val="22"/>
        </w:rPr>
        <w:t>have</w:t>
      </w:r>
      <w:r w:rsidR="009E4F43">
        <w:rPr>
          <w:rFonts w:ascii="Arial" w:hAnsi="Arial" w:cs="Arial"/>
          <w:sz w:val="22"/>
          <w:szCs w:val="22"/>
        </w:rPr>
        <w:t xml:space="preserve"> a positive impact in the workplace</w:t>
      </w:r>
      <w:r w:rsidR="00CC2DBB">
        <w:rPr>
          <w:rFonts w:ascii="Arial" w:hAnsi="Arial" w:cs="Arial"/>
          <w:sz w:val="22"/>
          <w:szCs w:val="22"/>
        </w:rPr>
        <w:t xml:space="preserve">. It </w:t>
      </w:r>
      <w:r w:rsidR="00CF1A53" w:rsidRPr="009D0667">
        <w:rPr>
          <w:rFonts w:ascii="Arial" w:hAnsi="Arial" w:cs="Arial"/>
          <w:sz w:val="22"/>
          <w:szCs w:val="22"/>
        </w:rPr>
        <w:t xml:space="preserve">can have business benefits for the Council by </w:t>
      </w:r>
      <w:r w:rsidRPr="009D0667">
        <w:rPr>
          <w:rFonts w:ascii="Arial" w:hAnsi="Arial" w:cs="Arial"/>
          <w:sz w:val="22"/>
          <w:szCs w:val="22"/>
        </w:rPr>
        <w:t>align</w:t>
      </w:r>
      <w:r w:rsidR="00021A40" w:rsidRPr="009D0667">
        <w:rPr>
          <w:rFonts w:ascii="Arial" w:hAnsi="Arial" w:cs="Arial"/>
          <w:sz w:val="22"/>
          <w:szCs w:val="22"/>
        </w:rPr>
        <w:t>ing</w:t>
      </w:r>
      <w:r w:rsidRPr="009D0667">
        <w:rPr>
          <w:rFonts w:ascii="Arial" w:hAnsi="Arial" w:cs="Arial"/>
          <w:sz w:val="22"/>
          <w:szCs w:val="22"/>
        </w:rPr>
        <w:t xml:space="preserve"> the way employees work </w:t>
      </w:r>
      <w:r w:rsidR="00CC2DBB">
        <w:rPr>
          <w:rFonts w:ascii="Arial" w:hAnsi="Arial" w:cs="Arial"/>
          <w:sz w:val="22"/>
          <w:szCs w:val="22"/>
        </w:rPr>
        <w:t xml:space="preserve">with </w:t>
      </w:r>
      <w:r w:rsidR="00C278A3">
        <w:rPr>
          <w:rFonts w:ascii="Arial" w:hAnsi="Arial" w:cs="Arial"/>
          <w:sz w:val="22"/>
          <w:szCs w:val="22"/>
        </w:rPr>
        <w:t xml:space="preserve">meeting </w:t>
      </w:r>
      <w:r w:rsidR="004C4652">
        <w:rPr>
          <w:rFonts w:ascii="Arial" w:hAnsi="Arial" w:cs="Arial"/>
          <w:sz w:val="22"/>
          <w:szCs w:val="22"/>
        </w:rPr>
        <w:t>customer needs</w:t>
      </w:r>
      <w:r w:rsidR="00DF1921">
        <w:rPr>
          <w:rFonts w:ascii="Arial" w:hAnsi="Arial" w:cs="Arial"/>
          <w:sz w:val="22"/>
          <w:szCs w:val="22"/>
        </w:rPr>
        <w:t xml:space="preserve">. </w:t>
      </w:r>
      <w:r w:rsidR="00A038C7" w:rsidRPr="00A038C7">
        <w:rPr>
          <w:rFonts w:ascii="Arial" w:hAnsi="Arial" w:cs="Arial"/>
          <w:sz w:val="22"/>
          <w:szCs w:val="22"/>
        </w:rPr>
        <w:t xml:space="preserve">The </w:t>
      </w:r>
      <w:r w:rsidR="00A038C7">
        <w:rPr>
          <w:rFonts w:ascii="Arial" w:hAnsi="Arial" w:cs="Arial"/>
          <w:sz w:val="22"/>
          <w:szCs w:val="22"/>
        </w:rPr>
        <w:t xml:space="preserve">Council </w:t>
      </w:r>
      <w:r w:rsidR="00A038C7" w:rsidRPr="00A038C7">
        <w:rPr>
          <w:rFonts w:ascii="Arial" w:hAnsi="Arial" w:cs="Arial"/>
          <w:sz w:val="22"/>
          <w:szCs w:val="22"/>
        </w:rPr>
        <w:t xml:space="preserve">is committed to </w:t>
      </w:r>
      <w:r w:rsidR="00905434">
        <w:rPr>
          <w:rFonts w:ascii="Arial" w:hAnsi="Arial" w:cs="Arial"/>
          <w:sz w:val="22"/>
          <w:szCs w:val="22"/>
        </w:rPr>
        <w:t>supporting</w:t>
      </w:r>
      <w:r w:rsidR="00A038C7" w:rsidRPr="00A038C7">
        <w:rPr>
          <w:rFonts w:ascii="Arial" w:hAnsi="Arial" w:cs="Arial"/>
          <w:sz w:val="22"/>
          <w:szCs w:val="22"/>
        </w:rPr>
        <w:t xml:space="preserve"> flexible working arrangements, provided that the </w:t>
      </w:r>
      <w:r w:rsidR="004A7333">
        <w:rPr>
          <w:rFonts w:ascii="Arial" w:hAnsi="Arial" w:cs="Arial"/>
          <w:sz w:val="22"/>
          <w:szCs w:val="22"/>
        </w:rPr>
        <w:t xml:space="preserve">business </w:t>
      </w:r>
      <w:r w:rsidR="00F21088">
        <w:rPr>
          <w:rFonts w:ascii="Arial" w:hAnsi="Arial" w:cs="Arial"/>
          <w:sz w:val="22"/>
          <w:szCs w:val="22"/>
        </w:rPr>
        <w:t xml:space="preserve">needs </w:t>
      </w:r>
      <w:r w:rsidR="00A038C7" w:rsidRPr="00A038C7">
        <w:rPr>
          <w:rFonts w:ascii="Arial" w:hAnsi="Arial" w:cs="Arial"/>
          <w:sz w:val="22"/>
          <w:szCs w:val="22"/>
        </w:rPr>
        <w:t xml:space="preserve">of the </w:t>
      </w:r>
      <w:r w:rsidR="00A038C7">
        <w:rPr>
          <w:rFonts w:ascii="Arial" w:hAnsi="Arial" w:cs="Arial"/>
          <w:sz w:val="22"/>
          <w:szCs w:val="22"/>
        </w:rPr>
        <w:t>Council</w:t>
      </w:r>
      <w:r w:rsidR="00A038C7" w:rsidRPr="00A038C7">
        <w:rPr>
          <w:rFonts w:ascii="Arial" w:hAnsi="Arial" w:cs="Arial"/>
          <w:sz w:val="22"/>
          <w:szCs w:val="22"/>
        </w:rPr>
        <w:t xml:space="preserve"> and the </w:t>
      </w:r>
      <w:r w:rsidR="004A7333">
        <w:rPr>
          <w:rFonts w:ascii="Arial" w:hAnsi="Arial" w:cs="Arial"/>
          <w:sz w:val="22"/>
          <w:szCs w:val="22"/>
        </w:rPr>
        <w:t xml:space="preserve">needs of the </w:t>
      </w:r>
      <w:r w:rsidR="00A038C7" w:rsidRPr="00A038C7">
        <w:rPr>
          <w:rFonts w:ascii="Arial" w:hAnsi="Arial" w:cs="Arial"/>
          <w:sz w:val="22"/>
          <w:szCs w:val="22"/>
        </w:rPr>
        <w:t xml:space="preserve">employee can </w:t>
      </w:r>
      <w:r w:rsidR="00F21088">
        <w:rPr>
          <w:rFonts w:ascii="Arial" w:hAnsi="Arial" w:cs="Arial"/>
          <w:sz w:val="22"/>
          <w:szCs w:val="22"/>
        </w:rPr>
        <w:t xml:space="preserve">both </w:t>
      </w:r>
      <w:r w:rsidR="00A038C7" w:rsidRPr="00A038C7">
        <w:rPr>
          <w:rFonts w:ascii="Arial" w:hAnsi="Arial" w:cs="Arial"/>
          <w:sz w:val="22"/>
          <w:szCs w:val="22"/>
        </w:rPr>
        <w:t>be met.</w:t>
      </w:r>
      <w:r w:rsidR="00A038C7" w:rsidRPr="00E54FB2">
        <w:rPr>
          <w:rFonts w:ascii="Verdana" w:hAnsi="Verdana"/>
          <w:sz w:val="22"/>
          <w:szCs w:val="22"/>
        </w:rPr>
        <w:t xml:space="preserve"> </w:t>
      </w:r>
      <w:r w:rsidR="00021A40" w:rsidRPr="009D0667">
        <w:rPr>
          <w:rFonts w:ascii="Arial" w:hAnsi="Arial" w:cs="Arial"/>
          <w:sz w:val="22"/>
          <w:szCs w:val="22"/>
        </w:rPr>
        <w:t>Adhering to t</w:t>
      </w:r>
      <w:r w:rsidR="006072F5" w:rsidRPr="009D0667">
        <w:rPr>
          <w:rFonts w:ascii="Arial" w:hAnsi="Arial" w:cs="Arial"/>
          <w:sz w:val="22"/>
          <w:szCs w:val="22"/>
        </w:rPr>
        <w:t>his policy</w:t>
      </w:r>
      <w:r w:rsidR="00021A40" w:rsidRPr="009D0667">
        <w:rPr>
          <w:rFonts w:ascii="Arial" w:hAnsi="Arial" w:cs="Arial"/>
          <w:sz w:val="22"/>
          <w:szCs w:val="22"/>
        </w:rPr>
        <w:t xml:space="preserve"> will help to</w:t>
      </w:r>
      <w:r w:rsidR="001B3CD8" w:rsidRPr="009D0667">
        <w:rPr>
          <w:rFonts w:ascii="Arial" w:hAnsi="Arial" w:cs="Arial"/>
          <w:sz w:val="22"/>
          <w:szCs w:val="22"/>
        </w:rPr>
        <w:t xml:space="preserve"> </w:t>
      </w:r>
      <w:r w:rsidR="006072F5" w:rsidRPr="009D0667">
        <w:rPr>
          <w:rFonts w:ascii="Arial" w:hAnsi="Arial" w:cs="Arial"/>
          <w:sz w:val="22"/>
          <w:szCs w:val="22"/>
        </w:rPr>
        <w:t xml:space="preserve">ensure that requests for flexible working </w:t>
      </w:r>
      <w:r w:rsidR="00021A40" w:rsidRPr="009D0667">
        <w:rPr>
          <w:rFonts w:ascii="Arial" w:hAnsi="Arial" w:cs="Arial"/>
          <w:sz w:val="22"/>
          <w:szCs w:val="22"/>
        </w:rPr>
        <w:t>are</w:t>
      </w:r>
      <w:r w:rsidR="006072F5" w:rsidRPr="009D0667">
        <w:rPr>
          <w:rFonts w:ascii="Arial" w:hAnsi="Arial" w:cs="Arial"/>
          <w:sz w:val="22"/>
          <w:szCs w:val="22"/>
        </w:rPr>
        <w:t xml:space="preserve"> handled objectively, </w:t>
      </w:r>
      <w:proofErr w:type="gramStart"/>
      <w:r w:rsidR="006072F5" w:rsidRPr="009D0667">
        <w:rPr>
          <w:rFonts w:ascii="Arial" w:hAnsi="Arial" w:cs="Arial"/>
          <w:sz w:val="22"/>
          <w:szCs w:val="22"/>
        </w:rPr>
        <w:t>fairly</w:t>
      </w:r>
      <w:proofErr w:type="gramEnd"/>
      <w:r w:rsidR="006072F5" w:rsidRPr="009D0667">
        <w:rPr>
          <w:rFonts w:ascii="Arial" w:hAnsi="Arial" w:cs="Arial"/>
          <w:sz w:val="22"/>
          <w:szCs w:val="22"/>
        </w:rPr>
        <w:t xml:space="preserve"> and consistently</w:t>
      </w:r>
      <w:r w:rsidR="00CC2DBB">
        <w:rPr>
          <w:rFonts w:ascii="Arial" w:hAnsi="Arial" w:cs="Arial"/>
          <w:sz w:val="22"/>
          <w:szCs w:val="22"/>
        </w:rPr>
        <w:t xml:space="preserve"> </w:t>
      </w:r>
      <w:r w:rsidR="006072F5" w:rsidRPr="009D0667">
        <w:rPr>
          <w:rFonts w:ascii="Arial" w:hAnsi="Arial" w:cs="Arial"/>
          <w:sz w:val="22"/>
          <w:szCs w:val="22"/>
        </w:rPr>
        <w:t>and that employees will not be treated differently because they have asked for flexible working arrangements.</w:t>
      </w:r>
    </w:p>
    <w:p w14:paraId="4EAA59D4" w14:textId="77777777" w:rsidR="000A63A3" w:rsidRDefault="000A63A3" w:rsidP="001B3CD8">
      <w:pPr>
        <w:pStyle w:val="Default"/>
        <w:rPr>
          <w:rFonts w:ascii="Arial" w:hAnsi="Arial" w:cs="Arial"/>
          <w:b/>
          <w:color w:val="7030A0"/>
          <w:sz w:val="22"/>
          <w:szCs w:val="22"/>
        </w:rPr>
      </w:pPr>
    </w:p>
    <w:p w14:paraId="4EAA59D5" w14:textId="77777777" w:rsidR="00D55DDF" w:rsidRPr="00364B91" w:rsidRDefault="00D55DDF" w:rsidP="001B3CD8">
      <w:pPr>
        <w:pStyle w:val="Default"/>
        <w:rPr>
          <w:rFonts w:ascii="Arial" w:hAnsi="Arial" w:cs="Arial"/>
          <w:b/>
          <w:color w:val="7030A0"/>
          <w:sz w:val="22"/>
          <w:szCs w:val="22"/>
          <w:u w:val="single"/>
        </w:rPr>
      </w:pPr>
      <w:r w:rsidRPr="00364B91">
        <w:rPr>
          <w:rFonts w:ascii="Arial" w:hAnsi="Arial" w:cs="Arial"/>
          <w:b/>
          <w:color w:val="7030A0"/>
          <w:sz w:val="22"/>
          <w:szCs w:val="22"/>
          <w:u w:val="single"/>
        </w:rPr>
        <w:t>Responsibilities:</w:t>
      </w:r>
    </w:p>
    <w:p w14:paraId="4EAA59D6" w14:textId="77777777" w:rsidR="00D55DDF" w:rsidRPr="009D0667" w:rsidRDefault="00D55DDF" w:rsidP="001B3CD8">
      <w:pPr>
        <w:pStyle w:val="Default"/>
        <w:rPr>
          <w:rFonts w:ascii="Arial" w:hAnsi="Arial" w:cs="Arial"/>
          <w:color w:val="7030A0"/>
          <w:sz w:val="22"/>
          <w:szCs w:val="22"/>
        </w:rPr>
      </w:pPr>
    </w:p>
    <w:p w14:paraId="4EAA59D7" w14:textId="77777777" w:rsidR="009C3BAE" w:rsidRPr="009D0667" w:rsidRDefault="009C3BAE" w:rsidP="000725A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D0667">
        <w:rPr>
          <w:rFonts w:ascii="Arial" w:hAnsi="Arial" w:cs="Arial"/>
          <w:b/>
          <w:color w:val="7030A0"/>
          <w:sz w:val="22"/>
          <w:szCs w:val="22"/>
        </w:rPr>
        <w:t>Employees</w:t>
      </w:r>
      <w:r w:rsidRPr="009D0667">
        <w:rPr>
          <w:rFonts w:ascii="Arial" w:hAnsi="Arial" w:cs="Arial"/>
          <w:sz w:val="22"/>
          <w:szCs w:val="22"/>
        </w:rPr>
        <w:t xml:space="preserve"> are responsible for ensuring they make an application in writing to their manager, setting out clearly the arrangement </w:t>
      </w:r>
      <w:r w:rsidR="00CC2DBB">
        <w:rPr>
          <w:rFonts w:ascii="Arial" w:hAnsi="Arial" w:cs="Arial"/>
          <w:sz w:val="22"/>
          <w:szCs w:val="22"/>
        </w:rPr>
        <w:t xml:space="preserve">they are requesting </w:t>
      </w:r>
      <w:r w:rsidRPr="009D0667">
        <w:rPr>
          <w:rFonts w:ascii="Arial" w:hAnsi="Arial" w:cs="Arial"/>
          <w:sz w:val="22"/>
          <w:szCs w:val="22"/>
        </w:rPr>
        <w:t xml:space="preserve">and how it will work. They should attend any meetings to discuss their application. </w:t>
      </w:r>
      <w:r w:rsidR="00985226">
        <w:rPr>
          <w:rFonts w:ascii="Arial" w:hAnsi="Arial" w:cs="Arial"/>
          <w:sz w:val="22"/>
          <w:szCs w:val="22"/>
        </w:rPr>
        <w:t xml:space="preserve">The employee </w:t>
      </w:r>
      <w:r w:rsidRPr="009D0667">
        <w:rPr>
          <w:rFonts w:ascii="Arial" w:hAnsi="Arial" w:cs="Arial"/>
          <w:sz w:val="22"/>
          <w:szCs w:val="22"/>
        </w:rPr>
        <w:t>can be accompanied</w:t>
      </w:r>
      <w:r w:rsidR="00C278A3">
        <w:rPr>
          <w:rFonts w:ascii="Arial" w:hAnsi="Arial" w:cs="Arial"/>
          <w:sz w:val="22"/>
          <w:szCs w:val="22"/>
        </w:rPr>
        <w:t xml:space="preserve"> at any meetings</w:t>
      </w:r>
      <w:r w:rsidR="00390730">
        <w:rPr>
          <w:rFonts w:ascii="Arial" w:hAnsi="Arial" w:cs="Arial"/>
          <w:sz w:val="22"/>
          <w:szCs w:val="22"/>
        </w:rPr>
        <w:t xml:space="preserve"> by a trade union representative or work colleague</w:t>
      </w:r>
      <w:r w:rsidRPr="009D0667">
        <w:rPr>
          <w:rFonts w:ascii="Arial" w:hAnsi="Arial" w:cs="Arial"/>
          <w:sz w:val="22"/>
          <w:szCs w:val="22"/>
        </w:rPr>
        <w:t>.</w:t>
      </w:r>
    </w:p>
    <w:p w14:paraId="4EAA59D8" w14:textId="77777777" w:rsidR="00827D52" w:rsidRPr="009D0667" w:rsidRDefault="00827D52" w:rsidP="001B3CD8">
      <w:pPr>
        <w:pStyle w:val="Default"/>
        <w:rPr>
          <w:rFonts w:ascii="Arial" w:hAnsi="Arial" w:cs="Arial"/>
          <w:sz w:val="22"/>
          <w:szCs w:val="22"/>
        </w:rPr>
      </w:pPr>
    </w:p>
    <w:p w14:paraId="4EAA59D9" w14:textId="77777777" w:rsidR="00827D52" w:rsidRPr="009D0667" w:rsidRDefault="00827D52" w:rsidP="000725A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D0667">
        <w:rPr>
          <w:rFonts w:ascii="Arial" w:hAnsi="Arial" w:cs="Arial"/>
          <w:b/>
          <w:color w:val="7030A0"/>
          <w:sz w:val="22"/>
          <w:szCs w:val="22"/>
        </w:rPr>
        <w:t>Managers</w:t>
      </w:r>
      <w:r w:rsidRPr="009D0667">
        <w:rPr>
          <w:rFonts w:ascii="Arial" w:hAnsi="Arial" w:cs="Arial"/>
          <w:sz w:val="22"/>
          <w:szCs w:val="22"/>
        </w:rPr>
        <w:t xml:space="preserve"> are responsible for considering the request </w:t>
      </w:r>
      <w:r w:rsidR="00985226">
        <w:rPr>
          <w:rFonts w:ascii="Arial" w:hAnsi="Arial" w:cs="Arial"/>
          <w:sz w:val="22"/>
          <w:szCs w:val="22"/>
        </w:rPr>
        <w:t>in a reasonable manner</w:t>
      </w:r>
      <w:r w:rsidR="00C278A3">
        <w:rPr>
          <w:rFonts w:ascii="Arial" w:hAnsi="Arial" w:cs="Arial"/>
          <w:sz w:val="22"/>
          <w:szCs w:val="22"/>
        </w:rPr>
        <w:t xml:space="preserve"> and in accordance with statutory requirements</w:t>
      </w:r>
      <w:r w:rsidR="001A7468">
        <w:rPr>
          <w:rFonts w:ascii="Arial" w:hAnsi="Arial" w:cs="Arial"/>
          <w:sz w:val="22"/>
          <w:szCs w:val="22"/>
        </w:rPr>
        <w:t>,</w:t>
      </w:r>
      <w:r w:rsidR="00C278A3">
        <w:rPr>
          <w:rFonts w:ascii="Arial" w:hAnsi="Arial" w:cs="Arial"/>
          <w:sz w:val="22"/>
          <w:szCs w:val="22"/>
        </w:rPr>
        <w:t xml:space="preserve"> including </w:t>
      </w:r>
      <w:r w:rsidRPr="009D0667">
        <w:rPr>
          <w:rFonts w:ascii="Arial" w:hAnsi="Arial" w:cs="Arial"/>
          <w:sz w:val="22"/>
          <w:szCs w:val="22"/>
        </w:rPr>
        <w:t>adhering to the timescales. A decision must be given in writing</w:t>
      </w:r>
      <w:r w:rsidR="00CC2DBB">
        <w:rPr>
          <w:rFonts w:ascii="Arial" w:hAnsi="Arial" w:cs="Arial"/>
          <w:sz w:val="22"/>
          <w:szCs w:val="22"/>
        </w:rPr>
        <w:t>,</w:t>
      </w:r>
      <w:r w:rsidRPr="009D0667">
        <w:rPr>
          <w:rFonts w:ascii="Arial" w:hAnsi="Arial" w:cs="Arial"/>
          <w:sz w:val="22"/>
          <w:szCs w:val="22"/>
        </w:rPr>
        <w:t xml:space="preserve"> including the </w:t>
      </w:r>
      <w:r w:rsidR="003E5278">
        <w:rPr>
          <w:rFonts w:ascii="Arial" w:hAnsi="Arial" w:cs="Arial"/>
          <w:sz w:val="22"/>
          <w:szCs w:val="22"/>
        </w:rPr>
        <w:t>hearing of any appeal by a senior</w:t>
      </w:r>
      <w:r w:rsidRPr="009D0667">
        <w:rPr>
          <w:rFonts w:ascii="Arial" w:hAnsi="Arial" w:cs="Arial"/>
          <w:sz w:val="22"/>
          <w:szCs w:val="22"/>
        </w:rPr>
        <w:t xml:space="preserve"> manager</w:t>
      </w:r>
      <w:r w:rsidR="00CC2DBB">
        <w:rPr>
          <w:rFonts w:ascii="Arial" w:hAnsi="Arial" w:cs="Arial"/>
          <w:sz w:val="22"/>
          <w:szCs w:val="22"/>
        </w:rPr>
        <w:t>,</w:t>
      </w:r>
      <w:r w:rsidRPr="009D0667">
        <w:rPr>
          <w:rFonts w:ascii="Arial" w:hAnsi="Arial" w:cs="Arial"/>
          <w:sz w:val="22"/>
          <w:szCs w:val="22"/>
        </w:rPr>
        <w:t xml:space="preserve"> </w:t>
      </w:r>
      <w:r w:rsidRPr="009D0667">
        <w:rPr>
          <w:rFonts w:ascii="Arial" w:hAnsi="Arial" w:cs="Arial"/>
          <w:b/>
          <w:sz w:val="22"/>
          <w:szCs w:val="22"/>
        </w:rPr>
        <w:t>within 3 months</w:t>
      </w:r>
      <w:r w:rsidRPr="009D0667">
        <w:rPr>
          <w:rFonts w:ascii="Arial" w:hAnsi="Arial" w:cs="Arial"/>
          <w:sz w:val="22"/>
          <w:szCs w:val="22"/>
        </w:rPr>
        <w:t xml:space="preserve"> of the request being</w:t>
      </w:r>
      <w:r w:rsidR="00CC2DBB">
        <w:rPr>
          <w:rFonts w:ascii="Arial" w:hAnsi="Arial" w:cs="Arial"/>
          <w:sz w:val="22"/>
          <w:szCs w:val="22"/>
        </w:rPr>
        <w:t xml:space="preserve"> received </w:t>
      </w:r>
      <w:r w:rsidRPr="009D0667">
        <w:rPr>
          <w:rFonts w:ascii="Arial" w:hAnsi="Arial" w:cs="Arial"/>
          <w:sz w:val="22"/>
          <w:szCs w:val="22"/>
        </w:rPr>
        <w:t xml:space="preserve">unless an agreement has been reached with the employee for an extended period. </w:t>
      </w:r>
    </w:p>
    <w:p w14:paraId="4EAA59DA" w14:textId="77777777" w:rsidR="00827D52" w:rsidRPr="009D0667" w:rsidRDefault="00827D52" w:rsidP="000725A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EAA59DB" w14:textId="77777777" w:rsidR="00827D52" w:rsidRPr="009D0667" w:rsidRDefault="00827D52" w:rsidP="000725A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D0667">
        <w:rPr>
          <w:rFonts w:ascii="Arial" w:hAnsi="Arial" w:cs="Arial"/>
          <w:sz w:val="22"/>
          <w:szCs w:val="22"/>
        </w:rPr>
        <w:t xml:space="preserve">If agreement cannot be </w:t>
      </w:r>
      <w:r w:rsidR="00BB6A22" w:rsidRPr="009D0667">
        <w:rPr>
          <w:rFonts w:ascii="Arial" w:hAnsi="Arial" w:cs="Arial"/>
          <w:sz w:val="22"/>
          <w:szCs w:val="22"/>
        </w:rPr>
        <w:t>given</w:t>
      </w:r>
      <w:r w:rsidRPr="009D0667">
        <w:rPr>
          <w:rFonts w:ascii="Arial" w:hAnsi="Arial" w:cs="Arial"/>
          <w:sz w:val="22"/>
          <w:szCs w:val="22"/>
        </w:rPr>
        <w:t xml:space="preserve"> to the original request the employee and the manager should consider whether an alternative arrangement can be </w:t>
      </w:r>
      <w:r w:rsidR="00D55DDF" w:rsidRPr="009D0667">
        <w:rPr>
          <w:rFonts w:ascii="Arial" w:hAnsi="Arial" w:cs="Arial"/>
          <w:sz w:val="22"/>
          <w:szCs w:val="22"/>
        </w:rPr>
        <w:t xml:space="preserve">mutually </w:t>
      </w:r>
      <w:r w:rsidRPr="009D0667">
        <w:rPr>
          <w:rFonts w:ascii="Arial" w:hAnsi="Arial" w:cs="Arial"/>
          <w:sz w:val="22"/>
          <w:szCs w:val="22"/>
        </w:rPr>
        <w:t>agreed</w:t>
      </w:r>
    </w:p>
    <w:p w14:paraId="4EAA59DC" w14:textId="77777777" w:rsidR="009C3BAE" w:rsidRPr="009D0667" w:rsidRDefault="009C3BAE" w:rsidP="000725A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EAA59DD" w14:textId="77777777" w:rsidR="00D55DDF" w:rsidRPr="009D0667" w:rsidRDefault="00D55DDF" w:rsidP="000725A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D0667">
        <w:rPr>
          <w:rFonts w:ascii="Arial" w:hAnsi="Arial" w:cs="Arial"/>
          <w:b/>
          <w:color w:val="7030A0"/>
          <w:sz w:val="22"/>
          <w:szCs w:val="22"/>
        </w:rPr>
        <w:t>Human Resources</w:t>
      </w:r>
      <w:r w:rsidRPr="009D0667">
        <w:rPr>
          <w:rFonts w:ascii="Arial" w:hAnsi="Arial" w:cs="Arial"/>
          <w:sz w:val="22"/>
          <w:szCs w:val="22"/>
        </w:rPr>
        <w:t xml:space="preserve"> are responsible for provi</w:t>
      </w:r>
      <w:r w:rsidR="00DF24F1" w:rsidRPr="009D0667">
        <w:rPr>
          <w:rFonts w:ascii="Arial" w:hAnsi="Arial" w:cs="Arial"/>
          <w:sz w:val="22"/>
          <w:szCs w:val="22"/>
        </w:rPr>
        <w:t xml:space="preserve">ding advice and guidance on the application of this Policy and ensuring that the </w:t>
      </w:r>
      <w:r w:rsidR="009D687B">
        <w:rPr>
          <w:rFonts w:ascii="Arial" w:hAnsi="Arial" w:cs="Arial"/>
          <w:sz w:val="22"/>
          <w:szCs w:val="22"/>
        </w:rPr>
        <w:t xml:space="preserve">documents </w:t>
      </w:r>
      <w:r w:rsidR="00DF24F1" w:rsidRPr="009D0667">
        <w:rPr>
          <w:rFonts w:ascii="Arial" w:hAnsi="Arial" w:cs="Arial"/>
          <w:sz w:val="22"/>
          <w:szCs w:val="22"/>
        </w:rPr>
        <w:t xml:space="preserve">received from the manager </w:t>
      </w:r>
      <w:r w:rsidR="009D687B">
        <w:rPr>
          <w:rFonts w:ascii="Arial" w:hAnsi="Arial" w:cs="Arial"/>
          <w:sz w:val="22"/>
          <w:szCs w:val="22"/>
        </w:rPr>
        <w:t>are</w:t>
      </w:r>
      <w:r w:rsidR="00DF24F1" w:rsidRPr="009D0667">
        <w:rPr>
          <w:rFonts w:ascii="Arial" w:hAnsi="Arial" w:cs="Arial"/>
          <w:sz w:val="22"/>
          <w:szCs w:val="22"/>
        </w:rPr>
        <w:t xml:space="preserve"> </w:t>
      </w:r>
      <w:r w:rsidR="008E568B">
        <w:rPr>
          <w:rFonts w:ascii="Arial" w:hAnsi="Arial" w:cs="Arial"/>
          <w:sz w:val="22"/>
          <w:szCs w:val="22"/>
        </w:rPr>
        <w:t>retained</w:t>
      </w:r>
      <w:r w:rsidR="00DF24F1" w:rsidRPr="009D0667">
        <w:rPr>
          <w:rFonts w:ascii="Arial" w:hAnsi="Arial" w:cs="Arial"/>
          <w:sz w:val="22"/>
          <w:szCs w:val="22"/>
        </w:rPr>
        <w:t xml:space="preserve"> on the employee’s personnel file as a record of the contractual change.</w:t>
      </w:r>
    </w:p>
    <w:p w14:paraId="4EAA59DE" w14:textId="77777777" w:rsidR="001F11F5" w:rsidRPr="009D0667" w:rsidRDefault="001F11F5" w:rsidP="000725AE">
      <w:pPr>
        <w:autoSpaceDE w:val="0"/>
        <w:autoSpaceDN w:val="0"/>
        <w:adjustRightInd w:val="0"/>
        <w:jc w:val="both"/>
        <w:rPr>
          <w:lang w:eastAsia="en-GB"/>
        </w:rPr>
      </w:pPr>
    </w:p>
    <w:p w14:paraId="4EAA59DF" w14:textId="77777777" w:rsidR="00D57269" w:rsidRPr="000725AE" w:rsidRDefault="000B7D5E" w:rsidP="000725AE">
      <w:pPr>
        <w:autoSpaceDE w:val="0"/>
        <w:autoSpaceDN w:val="0"/>
        <w:adjustRightInd w:val="0"/>
        <w:rPr>
          <w:b/>
          <w:color w:val="7030A0"/>
          <w:lang w:eastAsia="en-GB"/>
        </w:rPr>
      </w:pPr>
      <w:r w:rsidRPr="000725AE">
        <w:rPr>
          <w:b/>
          <w:color w:val="7030A0"/>
          <w:lang w:eastAsia="en-GB"/>
        </w:rPr>
        <w:t>1.</w:t>
      </w:r>
      <w:r w:rsidRPr="000725AE">
        <w:rPr>
          <w:b/>
          <w:color w:val="7030A0"/>
          <w:lang w:eastAsia="en-GB"/>
        </w:rPr>
        <w:tab/>
        <w:t>What is flexible w</w:t>
      </w:r>
      <w:r w:rsidR="00D57269" w:rsidRPr="000725AE">
        <w:rPr>
          <w:b/>
          <w:color w:val="7030A0"/>
          <w:lang w:eastAsia="en-GB"/>
        </w:rPr>
        <w:t>orking?</w:t>
      </w:r>
    </w:p>
    <w:p w14:paraId="4EAA59E0" w14:textId="77777777" w:rsidR="00D57269" w:rsidRDefault="00D57269" w:rsidP="000725AE">
      <w:pPr>
        <w:autoSpaceDE w:val="0"/>
        <w:autoSpaceDN w:val="0"/>
        <w:adjustRightInd w:val="0"/>
        <w:rPr>
          <w:lang w:eastAsia="en-GB"/>
        </w:rPr>
      </w:pPr>
    </w:p>
    <w:p w14:paraId="4EAA59E1" w14:textId="77777777" w:rsidR="007D5941" w:rsidRDefault="007D5941" w:rsidP="000725AE">
      <w:pPr>
        <w:autoSpaceDE w:val="0"/>
        <w:autoSpaceDN w:val="0"/>
        <w:adjustRightInd w:val="0"/>
        <w:rPr>
          <w:lang w:eastAsia="en-GB"/>
        </w:rPr>
      </w:pPr>
      <w:r>
        <w:rPr>
          <w:lang w:eastAsia="en-GB"/>
        </w:rPr>
        <w:t xml:space="preserve">‘Flexible working’ describes a type of working arrangement which gives a degree </w:t>
      </w:r>
      <w:r w:rsidR="00021A40">
        <w:rPr>
          <w:lang w:eastAsia="en-GB"/>
        </w:rPr>
        <w:t xml:space="preserve">of </w:t>
      </w:r>
      <w:r>
        <w:rPr>
          <w:lang w:eastAsia="en-GB"/>
        </w:rPr>
        <w:t>flexibility on how long, where, and at what times employees work.</w:t>
      </w:r>
    </w:p>
    <w:p w14:paraId="4EAA59E2" w14:textId="77777777" w:rsidR="007D5941" w:rsidRDefault="007D5941" w:rsidP="000725AE">
      <w:pPr>
        <w:autoSpaceDE w:val="0"/>
        <w:autoSpaceDN w:val="0"/>
        <w:adjustRightInd w:val="0"/>
        <w:rPr>
          <w:lang w:eastAsia="en-GB"/>
        </w:rPr>
      </w:pPr>
    </w:p>
    <w:p w14:paraId="4EAA59E3" w14:textId="77777777" w:rsidR="007D5941" w:rsidRDefault="007D5941" w:rsidP="000725AE">
      <w:pPr>
        <w:autoSpaceDE w:val="0"/>
        <w:autoSpaceDN w:val="0"/>
        <w:adjustRightInd w:val="0"/>
        <w:rPr>
          <w:lang w:eastAsia="en-GB"/>
        </w:rPr>
      </w:pPr>
      <w:r>
        <w:rPr>
          <w:lang w:eastAsia="en-GB"/>
        </w:rPr>
        <w:t>Flexible working practices may include part-time working</w:t>
      </w:r>
      <w:r w:rsidR="00160075">
        <w:rPr>
          <w:lang w:eastAsia="en-GB"/>
        </w:rPr>
        <w:t xml:space="preserve"> (working less than 36 hours per week)</w:t>
      </w:r>
      <w:r>
        <w:rPr>
          <w:lang w:eastAsia="en-GB"/>
        </w:rPr>
        <w:t>, job-sharing</w:t>
      </w:r>
      <w:r w:rsidR="00CF1A53">
        <w:rPr>
          <w:lang w:eastAsia="en-GB"/>
        </w:rPr>
        <w:t xml:space="preserve"> (sharing a </w:t>
      </w:r>
      <w:proofErr w:type="gramStart"/>
      <w:r w:rsidR="00CF6D09">
        <w:rPr>
          <w:lang w:eastAsia="en-GB"/>
        </w:rPr>
        <w:t>full time</w:t>
      </w:r>
      <w:proofErr w:type="gramEnd"/>
      <w:r w:rsidR="00CF6D09">
        <w:rPr>
          <w:lang w:eastAsia="en-GB"/>
        </w:rPr>
        <w:t xml:space="preserve"> </w:t>
      </w:r>
      <w:r w:rsidR="00CF1A53">
        <w:rPr>
          <w:lang w:eastAsia="en-GB"/>
        </w:rPr>
        <w:t>job with another employee)</w:t>
      </w:r>
      <w:r>
        <w:rPr>
          <w:lang w:eastAsia="en-GB"/>
        </w:rPr>
        <w:t>, term</w:t>
      </w:r>
      <w:r w:rsidR="00021A40">
        <w:rPr>
          <w:lang w:eastAsia="en-GB"/>
        </w:rPr>
        <w:t>-time working</w:t>
      </w:r>
      <w:r w:rsidR="00CF1A53">
        <w:rPr>
          <w:lang w:eastAsia="en-GB"/>
        </w:rPr>
        <w:t xml:space="preserve"> (working 38 or 39 weeks per year during school term</w:t>
      </w:r>
      <w:r w:rsidR="004C4652">
        <w:rPr>
          <w:lang w:eastAsia="en-GB"/>
        </w:rPr>
        <w:t xml:space="preserve"> time</w:t>
      </w:r>
      <w:r w:rsidR="00CF1A53">
        <w:rPr>
          <w:lang w:eastAsia="en-GB"/>
        </w:rPr>
        <w:t>)</w:t>
      </w:r>
      <w:r w:rsidR="00021A40">
        <w:rPr>
          <w:lang w:eastAsia="en-GB"/>
        </w:rPr>
        <w:t>, compressed hours</w:t>
      </w:r>
      <w:r w:rsidR="00CF1A53">
        <w:rPr>
          <w:lang w:eastAsia="en-GB"/>
        </w:rPr>
        <w:t xml:space="preserve"> (working </w:t>
      </w:r>
      <w:r w:rsidR="00A038C7">
        <w:rPr>
          <w:lang w:eastAsia="en-GB"/>
        </w:rPr>
        <w:t>36</w:t>
      </w:r>
      <w:r w:rsidR="00CF1A53">
        <w:rPr>
          <w:lang w:eastAsia="en-GB"/>
        </w:rPr>
        <w:t xml:space="preserve"> hours </w:t>
      </w:r>
      <w:r w:rsidR="00A038C7">
        <w:rPr>
          <w:lang w:eastAsia="en-GB"/>
        </w:rPr>
        <w:t>over</w:t>
      </w:r>
      <w:r w:rsidR="00160075">
        <w:rPr>
          <w:lang w:eastAsia="en-GB"/>
        </w:rPr>
        <w:t xml:space="preserve"> less than 5 days</w:t>
      </w:r>
      <w:r w:rsidR="00CF1A53">
        <w:rPr>
          <w:lang w:eastAsia="en-GB"/>
        </w:rPr>
        <w:t xml:space="preserve"> per week) </w:t>
      </w:r>
      <w:r w:rsidR="00021A40">
        <w:rPr>
          <w:lang w:eastAsia="en-GB"/>
        </w:rPr>
        <w:t>and</w:t>
      </w:r>
      <w:r>
        <w:rPr>
          <w:lang w:eastAsia="en-GB"/>
        </w:rPr>
        <w:t xml:space="preserve"> </w:t>
      </w:r>
      <w:r w:rsidR="00175A56">
        <w:rPr>
          <w:lang w:eastAsia="en-GB"/>
        </w:rPr>
        <w:t xml:space="preserve">remote or </w:t>
      </w:r>
      <w:r w:rsidR="00CF1A53">
        <w:rPr>
          <w:lang w:eastAsia="en-GB"/>
        </w:rPr>
        <w:t>home</w:t>
      </w:r>
      <w:r>
        <w:rPr>
          <w:lang w:eastAsia="en-GB"/>
        </w:rPr>
        <w:t xml:space="preserve"> working</w:t>
      </w:r>
      <w:r w:rsidR="00021A40">
        <w:rPr>
          <w:lang w:eastAsia="en-GB"/>
        </w:rPr>
        <w:t xml:space="preserve">. There may be other arrangements </w:t>
      </w:r>
      <w:r w:rsidR="00CF1A53">
        <w:rPr>
          <w:lang w:eastAsia="en-GB"/>
        </w:rPr>
        <w:t xml:space="preserve">not </w:t>
      </w:r>
      <w:r w:rsidR="009643E7">
        <w:rPr>
          <w:lang w:eastAsia="en-GB"/>
        </w:rPr>
        <w:t>stated</w:t>
      </w:r>
      <w:r w:rsidR="00CF1A53">
        <w:rPr>
          <w:lang w:eastAsia="en-GB"/>
        </w:rPr>
        <w:t xml:space="preserve"> </w:t>
      </w:r>
      <w:r w:rsidR="00021A40">
        <w:rPr>
          <w:lang w:eastAsia="en-GB"/>
        </w:rPr>
        <w:t>that would also be considered as flexible working.</w:t>
      </w:r>
    </w:p>
    <w:p w14:paraId="4EAA59E4" w14:textId="77777777" w:rsidR="007D5941" w:rsidRPr="000172A1" w:rsidRDefault="007D5941" w:rsidP="000725AE">
      <w:pPr>
        <w:autoSpaceDE w:val="0"/>
        <w:autoSpaceDN w:val="0"/>
        <w:adjustRightInd w:val="0"/>
        <w:rPr>
          <w:lang w:eastAsia="en-GB"/>
        </w:rPr>
      </w:pPr>
    </w:p>
    <w:p w14:paraId="4EAA59E5" w14:textId="77777777" w:rsidR="00767034" w:rsidRDefault="00EE2F94" w:rsidP="000725AE">
      <w:r>
        <w:t xml:space="preserve">It can be a permanent arrangement </w:t>
      </w:r>
      <w:r w:rsidR="003E5278">
        <w:t xml:space="preserve">with no return to the original working arrangement </w:t>
      </w:r>
      <w:r>
        <w:t xml:space="preserve">or fixed term </w:t>
      </w:r>
      <w:r w:rsidR="001A7468">
        <w:t xml:space="preserve">for a specified reason </w:t>
      </w:r>
      <w:r>
        <w:t>where</w:t>
      </w:r>
      <w:r w:rsidR="00C278A3">
        <w:t>,</w:t>
      </w:r>
      <w:r>
        <w:t xml:space="preserve"> </w:t>
      </w:r>
      <w:r w:rsidR="00BB6A22">
        <w:t>at the end</w:t>
      </w:r>
      <w:r w:rsidR="00C278A3">
        <w:t>,</w:t>
      </w:r>
      <w:r w:rsidR="00BB6A22">
        <w:t xml:space="preserve"> </w:t>
      </w:r>
      <w:r w:rsidR="000725AE">
        <w:t xml:space="preserve">the employee can revert to their </w:t>
      </w:r>
      <w:r>
        <w:t>original working arrangement.</w:t>
      </w:r>
      <w:r w:rsidR="00160075">
        <w:t xml:space="preserve"> </w:t>
      </w:r>
    </w:p>
    <w:p w14:paraId="4EAA59E6" w14:textId="77777777" w:rsidR="00767034" w:rsidRDefault="00767034" w:rsidP="000725AE"/>
    <w:p w14:paraId="4EAA59E7" w14:textId="77777777" w:rsidR="002D2DFC" w:rsidRDefault="00521DDD" w:rsidP="000725AE">
      <w:r>
        <w:t>The arrangement</w:t>
      </w:r>
      <w:r w:rsidR="002D2DFC">
        <w:t xml:space="preserve"> </w:t>
      </w:r>
      <w:r>
        <w:t>may be</w:t>
      </w:r>
      <w:r w:rsidR="00F53C61">
        <w:t xml:space="preserve"> </w:t>
      </w:r>
      <w:r w:rsidR="002D2DFC">
        <w:t>subject to a trial period of up to 3 months to ensure that it is working</w:t>
      </w:r>
      <w:r w:rsidR="00C278A3">
        <w:t xml:space="preserve"> effectively</w:t>
      </w:r>
      <w:r w:rsidR="00767034">
        <w:t xml:space="preserve"> for both the employee and the service</w:t>
      </w:r>
      <w:r w:rsidR="002D2DFC">
        <w:t xml:space="preserve">. </w:t>
      </w:r>
      <w:r w:rsidR="003E5278">
        <w:t>The manager will decide whether a trial period is necessary.</w:t>
      </w:r>
    </w:p>
    <w:p w14:paraId="4EAA59E8" w14:textId="77777777" w:rsidR="002D2DFC" w:rsidRDefault="002D2DFC" w:rsidP="000725AE"/>
    <w:p w14:paraId="3885E5F0" w14:textId="60627F1D" w:rsidR="003D4512" w:rsidRDefault="023C835F" w:rsidP="003D4512">
      <w:r>
        <w:t xml:space="preserve">There is a separate Policy relating to </w:t>
      </w:r>
      <w:hyperlink r:id="rId13">
        <w:r w:rsidRPr="023C835F">
          <w:rPr>
            <w:rStyle w:val="Hyperlink"/>
          </w:rPr>
          <w:t>Time off for Training Policy</w:t>
        </w:r>
      </w:hyperlink>
    </w:p>
    <w:p w14:paraId="2B33C1B6" w14:textId="77777777" w:rsidR="003D4512" w:rsidRDefault="003D4512" w:rsidP="000725AE"/>
    <w:p w14:paraId="4EAA59EC" w14:textId="77777777" w:rsidR="00D0125A" w:rsidRDefault="00D0125A" w:rsidP="000725AE"/>
    <w:p w14:paraId="014A132C" w14:textId="1A022EF6" w:rsidR="00CF4181" w:rsidRDefault="4CC82B26" w:rsidP="000725AE">
      <w:r>
        <w:t xml:space="preserve">There is separate guidance relating to </w:t>
      </w:r>
      <w:hyperlink r:id="rId14">
        <w:r w:rsidRPr="4CC82B26">
          <w:rPr>
            <w:rStyle w:val="Hyperlink"/>
          </w:rPr>
          <w:t>Remote and Home Working Policy</w:t>
        </w:r>
      </w:hyperlink>
    </w:p>
    <w:p w14:paraId="5A63FCD3" w14:textId="77777777" w:rsidR="00CF4181" w:rsidRDefault="00CF4181" w:rsidP="000725AE"/>
    <w:p w14:paraId="4EAA59F0" w14:textId="77777777" w:rsidR="00537C3C" w:rsidRPr="000725AE" w:rsidRDefault="00D55DDF" w:rsidP="005A22D5">
      <w:pPr>
        <w:jc w:val="both"/>
        <w:rPr>
          <w:b/>
          <w:color w:val="7030A0"/>
          <w:u w:val="single"/>
        </w:rPr>
      </w:pPr>
      <w:r w:rsidRPr="000725AE">
        <w:rPr>
          <w:b/>
          <w:color w:val="7030A0"/>
          <w:u w:val="single"/>
        </w:rPr>
        <w:t>Employee questions:</w:t>
      </w:r>
    </w:p>
    <w:p w14:paraId="4EAA59F1" w14:textId="77777777" w:rsidR="00D55DDF" w:rsidRPr="00537C3C" w:rsidRDefault="00D55DDF" w:rsidP="000B7D5E">
      <w:pPr>
        <w:jc w:val="both"/>
        <w:rPr>
          <w:u w:val="single"/>
        </w:rPr>
      </w:pPr>
    </w:p>
    <w:p w14:paraId="4EAA59F2" w14:textId="77777777" w:rsidR="008F397C" w:rsidRPr="000725AE" w:rsidRDefault="008F397C" w:rsidP="000B7D5E">
      <w:pPr>
        <w:jc w:val="both"/>
        <w:rPr>
          <w:b/>
          <w:color w:val="7030A0"/>
        </w:rPr>
      </w:pPr>
      <w:r w:rsidRPr="000725AE">
        <w:rPr>
          <w:b/>
          <w:color w:val="7030A0"/>
        </w:rPr>
        <w:t xml:space="preserve">2. </w:t>
      </w:r>
      <w:r w:rsidRPr="000725AE">
        <w:rPr>
          <w:b/>
          <w:color w:val="7030A0"/>
        </w:rPr>
        <w:tab/>
      </w:r>
      <w:r w:rsidR="00605EE7" w:rsidRPr="000725AE">
        <w:rPr>
          <w:b/>
          <w:color w:val="7030A0"/>
        </w:rPr>
        <w:t xml:space="preserve">Can I </w:t>
      </w:r>
      <w:r w:rsidR="00D844A4" w:rsidRPr="000725AE">
        <w:rPr>
          <w:b/>
          <w:color w:val="7030A0"/>
        </w:rPr>
        <w:t>request</w:t>
      </w:r>
      <w:r w:rsidRPr="000725AE">
        <w:rPr>
          <w:b/>
          <w:color w:val="7030A0"/>
        </w:rPr>
        <w:t xml:space="preserve"> flexible working?</w:t>
      </w:r>
    </w:p>
    <w:p w14:paraId="4EAA59F3" w14:textId="77777777" w:rsidR="008F397C" w:rsidRDefault="008F397C" w:rsidP="000B7D5E">
      <w:pPr>
        <w:jc w:val="both"/>
        <w:rPr>
          <w:b/>
          <w:color w:val="800080"/>
        </w:rPr>
      </w:pPr>
    </w:p>
    <w:p w14:paraId="4EAA59F4" w14:textId="77777777" w:rsidR="00D55DDF" w:rsidRPr="00514A7A" w:rsidRDefault="009C3BAE" w:rsidP="00514A7A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Yes, u</w:t>
      </w:r>
      <w:r w:rsidR="000B7D5E" w:rsidRPr="000E71C1">
        <w:rPr>
          <w:rFonts w:ascii="Arial" w:hAnsi="Arial" w:cs="Arial"/>
          <w:sz w:val="22"/>
          <w:szCs w:val="22"/>
        </w:rPr>
        <w:t>nder provisions set out in the Employment Rights Act 1996 an</w:t>
      </w:r>
      <w:r w:rsidR="000725AE">
        <w:rPr>
          <w:rFonts w:ascii="Arial" w:hAnsi="Arial" w:cs="Arial"/>
          <w:sz w:val="22"/>
          <w:szCs w:val="22"/>
        </w:rPr>
        <w:t>d R</w:t>
      </w:r>
      <w:r w:rsidR="00290862" w:rsidRPr="000E71C1">
        <w:rPr>
          <w:rFonts w:ascii="Arial" w:hAnsi="Arial" w:cs="Arial"/>
          <w:sz w:val="22"/>
          <w:szCs w:val="22"/>
        </w:rPr>
        <w:t xml:space="preserve">egulations made under it, </w:t>
      </w:r>
      <w:r w:rsidR="00DD14B8">
        <w:rPr>
          <w:rFonts w:ascii="Arial" w:hAnsi="Arial" w:cs="Arial"/>
          <w:sz w:val="22"/>
          <w:szCs w:val="22"/>
        </w:rPr>
        <w:t>you</w:t>
      </w:r>
      <w:r w:rsidR="00063F29">
        <w:rPr>
          <w:rFonts w:ascii="Arial" w:hAnsi="Arial" w:cs="Arial"/>
          <w:sz w:val="22"/>
          <w:szCs w:val="22"/>
        </w:rPr>
        <w:t xml:space="preserve"> have a legal</w:t>
      </w:r>
      <w:r w:rsidR="000B7D5E" w:rsidRPr="000E71C1">
        <w:rPr>
          <w:rFonts w:ascii="Arial" w:hAnsi="Arial" w:cs="Arial"/>
          <w:sz w:val="22"/>
          <w:szCs w:val="22"/>
        </w:rPr>
        <w:t xml:space="preserve"> right to ask for a change to </w:t>
      </w:r>
      <w:r w:rsidR="00DD14B8">
        <w:rPr>
          <w:rFonts w:ascii="Arial" w:hAnsi="Arial" w:cs="Arial"/>
          <w:sz w:val="22"/>
          <w:szCs w:val="22"/>
        </w:rPr>
        <w:t xml:space="preserve">your </w:t>
      </w:r>
      <w:r w:rsidR="000B7D5E" w:rsidRPr="000E71C1">
        <w:rPr>
          <w:rFonts w:ascii="Arial" w:hAnsi="Arial" w:cs="Arial"/>
          <w:sz w:val="22"/>
          <w:szCs w:val="22"/>
        </w:rPr>
        <w:t>contractual terms and conditions of employment to work flexibly</w:t>
      </w:r>
      <w:r w:rsidR="00236F6C">
        <w:rPr>
          <w:rFonts w:ascii="Arial" w:hAnsi="Arial" w:cs="Arial"/>
          <w:sz w:val="22"/>
          <w:szCs w:val="22"/>
        </w:rPr>
        <w:t>,</w:t>
      </w:r>
      <w:r w:rsidR="000B7D5E" w:rsidRPr="000E71C1">
        <w:rPr>
          <w:rFonts w:ascii="Arial" w:hAnsi="Arial" w:cs="Arial"/>
          <w:sz w:val="22"/>
          <w:szCs w:val="22"/>
        </w:rPr>
        <w:t xml:space="preserve"> provid</w:t>
      </w:r>
      <w:r w:rsidR="00290862" w:rsidRPr="000E71C1">
        <w:rPr>
          <w:rFonts w:ascii="Arial" w:hAnsi="Arial" w:cs="Arial"/>
          <w:sz w:val="22"/>
          <w:szCs w:val="22"/>
        </w:rPr>
        <w:t xml:space="preserve">ed </w:t>
      </w:r>
      <w:r w:rsidR="00C278A3">
        <w:rPr>
          <w:rFonts w:ascii="Arial" w:hAnsi="Arial" w:cs="Arial"/>
          <w:sz w:val="22"/>
          <w:szCs w:val="22"/>
        </w:rPr>
        <w:t>you</w:t>
      </w:r>
      <w:r w:rsidR="00514A7A">
        <w:rPr>
          <w:rFonts w:ascii="Arial" w:hAnsi="Arial" w:cs="Arial"/>
          <w:sz w:val="22"/>
          <w:szCs w:val="22"/>
        </w:rPr>
        <w:t xml:space="preserve"> </w:t>
      </w:r>
      <w:r w:rsidR="00514A7A" w:rsidRPr="00514A7A">
        <w:rPr>
          <w:rFonts w:ascii="Arial" w:hAnsi="Arial" w:cs="Arial"/>
          <w:sz w:val="22"/>
          <w:szCs w:val="22"/>
        </w:rPr>
        <w:t>h</w:t>
      </w:r>
      <w:r w:rsidR="00E055DC" w:rsidRPr="00514A7A">
        <w:rPr>
          <w:rFonts w:ascii="Arial" w:hAnsi="Arial" w:cs="Arial"/>
          <w:sz w:val="22"/>
          <w:szCs w:val="22"/>
        </w:rPr>
        <w:t>ave</w:t>
      </w:r>
      <w:r w:rsidR="008F397C" w:rsidRPr="00514A7A">
        <w:rPr>
          <w:rFonts w:ascii="Arial" w:hAnsi="Arial" w:cs="Arial"/>
          <w:sz w:val="22"/>
          <w:szCs w:val="22"/>
        </w:rPr>
        <w:t xml:space="preserve"> been employed by the Council for</w:t>
      </w:r>
      <w:r w:rsidR="000725AE" w:rsidRPr="00514A7A">
        <w:rPr>
          <w:rFonts w:ascii="Arial" w:hAnsi="Arial" w:cs="Arial"/>
          <w:sz w:val="22"/>
          <w:szCs w:val="22"/>
        </w:rPr>
        <w:t xml:space="preserve"> </w:t>
      </w:r>
      <w:r w:rsidR="00D844A4" w:rsidRPr="00514A7A">
        <w:rPr>
          <w:rFonts w:ascii="Arial" w:hAnsi="Arial" w:cs="Arial"/>
          <w:sz w:val="22"/>
          <w:szCs w:val="22"/>
        </w:rPr>
        <w:t>26 weeks</w:t>
      </w:r>
      <w:r w:rsidR="008F397C" w:rsidRPr="00514A7A">
        <w:rPr>
          <w:rFonts w:ascii="Arial" w:hAnsi="Arial" w:cs="Arial"/>
          <w:sz w:val="22"/>
          <w:szCs w:val="22"/>
        </w:rPr>
        <w:t xml:space="preserve"> by the date the application is </w:t>
      </w:r>
      <w:proofErr w:type="gramStart"/>
      <w:r w:rsidR="008F397C" w:rsidRPr="00514A7A">
        <w:rPr>
          <w:rFonts w:ascii="Arial" w:hAnsi="Arial" w:cs="Arial"/>
          <w:sz w:val="22"/>
          <w:szCs w:val="22"/>
        </w:rPr>
        <w:t>made</w:t>
      </w:r>
      <w:r w:rsidR="00152B8E" w:rsidRPr="00514A7A">
        <w:rPr>
          <w:rFonts w:ascii="Arial" w:hAnsi="Arial" w:cs="Arial"/>
          <w:sz w:val="22"/>
          <w:szCs w:val="22"/>
        </w:rPr>
        <w:t xml:space="preserve">, </w:t>
      </w:r>
      <w:r w:rsidR="00152B8E" w:rsidRPr="00514A7A">
        <w:rPr>
          <w:rFonts w:ascii="Arial" w:hAnsi="Arial" w:cs="Arial"/>
          <w:i/>
          <w:sz w:val="22"/>
          <w:szCs w:val="22"/>
        </w:rPr>
        <w:t>and</w:t>
      </w:r>
      <w:proofErr w:type="gramEnd"/>
      <w:r w:rsidR="008F397C" w:rsidRPr="00514A7A">
        <w:rPr>
          <w:rFonts w:ascii="Arial" w:hAnsi="Arial" w:cs="Arial"/>
          <w:sz w:val="22"/>
          <w:szCs w:val="22"/>
        </w:rPr>
        <w:t xml:space="preserve"> </w:t>
      </w:r>
      <w:r w:rsidR="00514A7A">
        <w:rPr>
          <w:rFonts w:ascii="Arial" w:hAnsi="Arial" w:cs="Arial"/>
          <w:sz w:val="22"/>
          <w:szCs w:val="22"/>
        </w:rPr>
        <w:t>h</w:t>
      </w:r>
      <w:r w:rsidR="008F397C" w:rsidRPr="00514A7A">
        <w:rPr>
          <w:rFonts w:ascii="Arial" w:hAnsi="Arial" w:cs="Arial"/>
          <w:sz w:val="22"/>
          <w:szCs w:val="22"/>
        </w:rPr>
        <w:t>a</w:t>
      </w:r>
      <w:r w:rsidR="00E055DC" w:rsidRPr="00514A7A">
        <w:rPr>
          <w:rFonts w:ascii="Arial" w:hAnsi="Arial" w:cs="Arial"/>
          <w:sz w:val="22"/>
          <w:szCs w:val="22"/>
        </w:rPr>
        <w:t>ve</w:t>
      </w:r>
      <w:r w:rsidR="008F397C" w:rsidRPr="00514A7A">
        <w:rPr>
          <w:rFonts w:ascii="Arial" w:hAnsi="Arial" w:cs="Arial"/>
          <w:sz w:val="22"/>
          <w:szCs w:val="22"/>
        </w:rPr>
        <w:t xml:space="preserve"> not previously applied </w:t>
      </w:r>
      <w:r w:rsidR="008C762B" w:rsidRPr="00514A7A">
        <w:rPr>
          <w:rFonts w:ascii="Arial" w:hAnsi="Arial" w:cs="Arial"/>
          <w:sz w:val="22"/>
          <w:szCs w:val="22"/>
        </w:rPr>
        <w:t xml:space="preserve">for flexible working </w:t>
      </w:r>
      <w:r w:rsidR="008F397C" w:rsidRPr="00514A7A">
        <w:rPr>
          <w:rFonts w:ascii="Arial" w:hAnsi="Arial" w:cs="Arial"/>
          <w:sz w:val="22"/>
          <w:szCs w:val="22"/>
        </w:rPr>
        <w:t xml:space="preserve">within the </w:t>
      </w:r>
      <w:r w:rsidR="00E055DC" w:rsidRPr="00514A7A">
        <w:rPr>
          <w:rFonts w:ascii="Arial" w:hAnsi="Arial" w:cs="Arial"/>
          <w:sz w:val="22"/>
          <w:szCs w:val="22"/>
        </w:rPr>
        <w:t xml:space="preserve">last </w:t>
      </w:r>
      <w:r w:rsidR="008F397C" w:rsidRPr="00514A7A">
        <w:rPr>
          <w:rFonts w:ascii="Arial" w:hAnsi="Arial" w:cs="Arial"/>
          <w:sz w:val="22"/>
          <w:szCs w:val="22"/>
        </w:rPr>
        <w:t>12 months</w:t>
      </w:r>
      <w:r w:rsidR="00CF1A53" w:rsidRPr="00514A7A">
        <w:rPr>
          <w:rFonts w:ascii="Arial" w:hAnsi="Arial" w:cs="Arial"/>
          <w:sz w:val="22"/>
          <w:szCs w:val="22"/>
        </w:rPr>
        <w:t xml:space="preserve"> (even if this was for a different reason)</w:t>
      </w:r>
      <w:r w:rsidR="00A11DDA" w:rsidRPr="00514A7A">
        <w:rPr>
          <w:rFonts w:ascii="Arial" w:hAnsi="Arial" w:cs="Arial"/>
          <w:sz w:val="22"/>
          <w:szCs w:val="22"/>
        </w:rPr>
        <w:t xml:space="preserve">.  </w:t>
      </w:r>
      <w:r w:rsidR="00DD14B8" w:rsidRPr="00514A7A">
        <w:rPr>
          <w:rFonts w:ascii="Arial" w:hAnsi="Arial" w:cs="Arial"/>
          <w:sz w:val="22"/>
          <w:szCs w:val="22"/>
        </w:rPr>
        <w:t xml:space="preserve">If you meet these conditions your request will be </w:t>
      </w:r>
      <w:r w:rsidR="004C4652" w:rsidRPr="00514A7A">
        <w:rPr>
          <w:rFonts w:ascii="Arial" w:hAnsi="Arial" w:cs="Arial"/>
          <w:sz w:val="22"/>
          <w:szCs w:val="22"/>
        </w:rPr>
        <w:t xml:space="preserve">treated </w:t>
      </w:r>
      <w:r w:rsidR="000725AE" w:rsidRPr="00514A7A">
        <w:rPr>
          <w:rFonts w:ascii="Arial" w:hAnsi="Arial" w:cs="Arial"/>
          <w:sz w:val="22"/>
          <w:szCs w:val="22"/>
        </w:rPr>
        <w:t xml:space="preserve">as </w:t>
      </w:r>
      <w:r w:rsidR="00D55DDF" w:rsidRPr="00514A7A">
        <w:rPr>
          <w:rFonts w:ascii="Arial" w:hAnsi="Arial" w:cs="Arial"/>
          <w:sz w:val="22"/>
          <w:szCs w:val="22"/>
        </w:rPr>
        <w:t xml:space="preserve">a statutory request. </w:t>
      </w:r>
      <w:r w:rsidR="009F5E1C">
        <w:rPr>
          <w:rFonts w:ascii="Arial" w:hAnsi="Arial" w:cs="Arial"/>
          <w:sz w:val="22"/>
          <w:szCs w:val="22"/>
        </w:rPr>
        <w:t>This does not mean you have the right to work flexibly</w:t>
      </w:r>
      <w:r w:rsidR="00236F6C">
        <w:rPr>
          <w:rFonts w:ascii="Arial" w:hAnsi="Arial" w:cs="Arial"/>
          <w:sz w:val="22"/>
          <w:szCs w:val="22"/>
        </w:rPr>
        <w:t>,</w:t>
      </w:r>
      <w:r w:rsidR="009F5E1C">
        <w:rPr>
          <w:rFonts w:ascii="Arial" w:hAnsi="Arial" w:cs="Arial"/>
          <w:sz w:val="22"/>
          <w:szCs w:val="22"/>
        </w:rPr>
        <w:t xml:space="preserve"> only that your request must be considered.</w:t>
      </w:r>
    </w:p>
    <w:p w14:paraId="4EAA59F5" w14:textId="77777777" w:rsidR="00D55DDF" w:rsidRPr="001B3CD8" w:rsidRDefault="00D55DDF" w:rsidP="001B3CD8">
      <w:pPr>
        <w:jc w:val="both"/>
      </w:pPr>
    </w:p>
    <w:p w14:paraId="4EAA59F6" w14:textId="77777777" w:rsidR="007E0E6E" w:rsidRPr="007E0E6E" w:rsidRDefault="023C835F" w:rsidP="023C835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23C835F">
        <w:rPr>
          <w:rFonts w:ascii="Arial" w:hAnsi="Arial" w:cs="Arial"/>
          <w:sz w:val="22"/>
          <w:szCs w:val="22"/>
        </w:rPr>
        <w:t xml:space="preserve">If you have less than 26 weeks </w:t>
      </w:r>
      <w:proofErr w:type="gramStart"/>
      <w:r w:rsidRPr="023C835F">
        <w:rPr>
          <w:rFonts w:ascii="Arial" w:hAnsi="Arial" w:cs="Arial"/>
          <w:sz w:val="22"/>
          <w:szCs w:val="22"/>
        </w:rPr>
        <w:t>service</w:t>
      </w:r>
      <w:proofErr w:type="gramEnd"/>
      <w:r w:rsidRPr="023C835F">
        <w:rPr>
          <w:rFonts w:ascii="Arial" w:hAnsi="Arial" w:cs="Arial"/>
          <w:sz w:val="22"/>
          <w:szCs w:val="22"/>
        </w:rPr>
        <w:t xml:space="preserve"> you do not have a statutory right to request flexible working but your request will still be considered.</w:t>
      </w:r>
    </w:p>
    <w:p w14:paraId="4EAA59F7" w14:textId="77777777" w:rsidR="00D201BB" w:rsidRDefault="00D201BB" w:rsidP="000B7D5E">
      <w:pPr>
        <w:jc w:val="both"/>
      </w:pPr>
    </w:p>
    <w:p w14:paraId="4EAA59F8" w14:textId="77777777" w:rsidR="00CC7E5E" w:rsidRPr="000725AE" w:rsidRDefault="000E71C1" w:rsidP="000B7D5E">
      <w:pPr>
        <w:pStyle w:val="erSer"/>
        <w:tabs>
          <w:tab w:val="clear" w:pos="990"/>
        </w:tabs>
        <w:jc w:val="both"/>
        <w:rPr>
          <w:b/>
          <w:color w:val="7030A0"/>
          <w:szCs w:val="22"/>
          <w:lang w:eastAsia="en-GB"/>
        </w:rPr>
      </w:pPr>
      <w:r w:rsidRPr="000725AE">
        <w:rPr>
          <w:b/>
          <w:color w:val="7030A0"/>
        </w:rPr>
        <w:t>3</w:t>
      </w:r>
      <w:r w:rsidR="00CC7E5E" w:rsidRPr="000725AE">
        <w:rPr>
          <w:b/>
          <w:color w:val="7030A0"/>
          <w:szCs w:val="22"/>
          <w:lang w:eastAsia="en-GB"/>
        </w:rPr>
        <w:t>.</w:t>
      </w:r>
      <w:r w:rsidR="00CC7E5E" w:rsidRPr="000725AE">
        <w:rPr>
          <w:b/>
          <w:color w:val="7030A0"/>
          <w:szCs w:val="22"/>
          <w:lang w:eastAsia="en-GB"/>
        </w:rPr>
        <w:tab/>
        <w:t>How do I apply for flexible working?</w:t>
      </w:r>
    </w:p>
    <w:p w14:paraId="4EAA59F9" w14:textId="77777777" w:rsidR="00AC34B0" w:rsidRDefault="00AC34B0" w:rsidP="000B7D5E">
      <w:pPr>
        <w:jc w:val="both"/>
      </w:pPr>
    </w:p>
    <w:p w14:paraId="4EAA59FA" w14:textId="0510E9FC" w:rsidR="000725AE" w:rsidRDefault="023C835F" w:rsidP="000B7D5E">
      <w:pPr>
        <w:jc w:val="both"/>
      </w:pPr>
      <w:r>
        <w:t xml:space="preserve">Complete, sign and date a flexible working arrangements application form and give this to your manager. Please note the process for considering the application, including hearing any appeal, may take up to 3 months. Click on the link below for the application form or ask your manager for a copy of the form to complete: </w:t>
      </w:r>
      <w:hyperlink r:id="rId15">
        <w:r w:rsidRPr="023C835F">
          <w:rPr>
            <w:rStyle w:val="Hyperlink"/>
          </w:rPr>
          <w:t xml:space="preserve">Flexible working application form </w:t>
        </w:r>
      </w:hyperlink>
    </w:p>
    <w:p w14:paraId="4EAA59FB" w14:textId="77777777" w:rsidR="00D72105" w:rsidRDefault="00D844A4" w:rsidP="000B7D5E">
      <w:pPr>
        <w:jc w:val="both"/>
      </w:pPr>
      <w:r>
        <w:t xml:space="preserve"> </w:t>
      </w:r>
    </w:p>
    <w:p w14:paraId="185B11EA" w14:textId="77777777" w:rsidR="023C835F" w:rsidRDefault="023C835F" w:rsidP="023C835F">
      <w:pPr>
        <w:jc w:val="both"/>
        <w:rPr>
          <w:rStyle w:val="Hyperlink"/>
        </w:rPr>
      </w:pPr>
    </w:p>
    <w:p w14:paraId="4EAA59FE" w14:textId="77777777" w:rsidR="00E4517F" w:rsidRPr="000725AE" w:rsidRDefault="00927B9D" w:rsidP="000B7D5E">
      <w:pPr>
        <w:jc w:val="both"/>
        <w:rPr>
          <w:b/>
          <w:color w:val="7030A0"/>
        </w:rPr>
      </w:pPr>
      <w:r w:rsidRPr="000725AE">
        <w:rPr>
          <w:b/>
          <w:color w:val="7030A0"/>
        </w:rPr>
        <w:t>4</w:t>
      </w:r>
      <w:r w:rsidR="00E4517F" w:rsidRPr="000725AE">
        <w:rPr>
          <w:b/>
          <w:color w:val="7030A0"/>
        </w:rPr>
        <w:t>.</w:t>
      </w:r>
      <w:r w:rsidR="00E4517F" w:rsidRPr="000725AE">
        <w:rPr>
          <w:b/>
          <w:color w:val="7030A0"/>
        </w:rPr>
        <w:tab/>
      </w:r>
      <w:r w:rsidR="00601D13" w:rsidRPr="000725AE">
        <w:rPr>
          <w:b/>
          <w:color w:val="7030A0"/>
        </w:rPr>
        <w:t>Can I change my mind about applying</w:t>
      </w:r>
      <w:r w:rsidR="00E4517F" w:rsidRPr="000725AE">
        <w:rPr>
          <w:b/>
          <w:color w:val="7030A0"/>
        </w:rPr>
        <w:t>?</w:t>
      </w:r>
    </w:p>
    <w:p w14:paraId="4EAA59FF" w14:textId="77777777" w:rsidR="00E4517F" w:rsidRDefault="00E4517F" w:rsidP="000B7D5E">
      <w:pPr>
        <w:jc w:val="both"/>
      </w:pPr>
    </w:p>
    <w:p w14:paraId="4EAA5A00" w14:textId="77777777" w:rsidR="00E4517F" w:rsidRPr="00E670F3" w:rsidRDefault="00677A0E" w:rsidP="000725AE">
      <w:r>
        <w:t xml:space="preserve">Yes. </w:t>
      </w:r>
      <w:r w:rsidR="005673C6">
        <w:t xml:space="preserve">You must </w:t>
      </w:r>
      <w:r w:rsidR="003D7936">
        <w:t xml:space="preserve">advise your manager in writing that you wish to </w:t>
      </w:r>
      <w:r w:rsidR="00F71FCD">
        <w:t>withdraw your application</w:t>
      </w:r>
      <w:r w:rsidR="005673C6">
        <w:t xml:space="preserve"> and y</w:t>
      </w:r>
      <w:r w:rsidR="00D136FF">
        <w:t xml:space="preserve">our manager </w:t>
      </w:r>
      <w:r w:rsidR="005673C6">
        <w:t>will</w:t>
      </w:r>
      <w:r w:rsidR="00D136FF">
        <w:t xml:space="preserve"> accept your withdrawal in writing.</w:t>
      </w:r>
    </w:p>
    <w:p w14:paraId="4EAA5A01" w14:textId="77777777" w:rsidR="00E4517F" w:rsidRDefault="00E4517F" w:rsidP="000B7D5E">
      <w:pPr>
        <w:ind w:left="720" w:hanging="720"/>
        <w:jc w:val="both"/>
      </w:pPr>
    </w:p>
    <w:p w14:paraId="4EAA5A02" w14:textId="77777777" w:rsidR="00897297" w:rsidRPr="000725AE" w:rsidRDefault="00927B9D" w:rsidP="004F2DE0">
      <w:pPr>
        <w:ind w:left="720" w:hanging="720"/>
        <w:jc w:val="both"/>
        <w:rPr>
          <w:b/>
          <w:bCs/>
          <w:color w:val="7030A0"/>
        </w:rPr>
      </w:pPr>
      <w:r w:rsidRPr="000725AE">
        <w:rPr>
          <w:b/>
          <w:bCs/>
          <w:color w:val="7030A0"/>
        </w:rPr>
        <w:t>5</w:t>
      </w:r>
      <w:r w:rsidR="00897297" w:rsidRPr="000725AE">
        <w:rPr>
          <w:b/>
          <w:bCs/>
          <w:color w:val="7030A0"/>
        </w:rPr>
        <w:t>.</w:t>
      </w:r>
      <w:r w:rsidR="00897297" w:rsidRPr="000725AE">
        <w:rPr>
          <w:b/>
          <w:bCs/>
          <w:color w:val="7030A0"/>
        </w:rPr>
        <w:tab/>
      </w:r>
      <w:r w:rsidR="008543FE" w:rsidRPr="000725AE">
        <w:rPr>
          <w:b/>
          <w:bCs/>
          <w:color w:val="7030A0"/>
        </w:rPr>
        <w:t xml:space="preserve">Can </w:t>
      </w:r>
      <w:r w:rsidR="00897297" w:rsidRPr="000725AE">
        <w:rPr>
          <w:b/>
          <w:bCs/>
          <w:color w:val="7030A0"/>
        </w:rPr>
        <w:t xml:space="preserve">I change my mind </w:t>
      </w:r>
      <w:r w:rsidR="00757315" w:rsidRPr="000725AE">
        <w:rPr>
          <w:b/>
          <w:bCs/>
          <w:color w:val="7030A0"/>
        </w:rPr>
        <w:t xml:space="preserve">about the </w:t>
      </w:r>
      <w:r w:rsidR="005673C6">
        <w:rPr>
          <w:b/>
          <w:bCs/>
          <w:color w:val="7030A0"/>
        </w:rPr>
        <w:t xml:space="preserve">type of </w:t>
      </w:r>
      <w:r w:rsidR="00757315" w:rsidRPr="000725AE">
        <w:rPr>
          <w:b/>
          <w:bCs/>
          <w:color w:val="7030A0"/>
        </w:rPr>
        <w:t>flexible arrangement I applied for</w:t>
      </w:r>
      <w:r w:rsidR="005F43C5" w:rsidRPr="000725AE">
        <w:rPr>
          <w:b/>
          <w:bCs/>
          <w:color w:val="7030A0"/>
        </w:rPr>
        <w:t xml:space="preserve"> </w:t>
      </w:r>
      <w:r w:rsidR="00EC25B7">
        <w:rPr>
          <w:b/>
          <w:bCs/>
          <w:color w:val="7030A0"/>
        </w:rPr>
        <w:t xml:space="preserve">a) </w:t>
      </w:r>
      <w:r w:rsidR="005F43C5" w:rsidRPr="000725AE">
        <w:rPr>
          <w:b/>
          <w:bCs/>
          <w:color w:val="7030A0"/>
        </w:rPr>
        <w:t xml:space="preserve">once it has been submitted </w:t>
      </w:r>
      <w:r w:rsidR="00D55DDF" w:rsidRPr="000725AE">
        <w:rPr>
          <w:b/>
          <w:bCs/>
          <w:color w:val="7030A0"/>
        </w:rPr>
        <w:t xml:space="preserve">to my manager </w:t>
      </w:r>
      <w:r w:rsidR="005F43C5" w:rsidRPr="000725AE">
        <w:rPr>
          <w:b/>
          <w:bCs/>
          <w:color w:val="7030A0"/>
        </w:rPr>
        <w:t>or</w:t>
      </w:r>
      <w:r w:rsidR="00EC25B7">
        <w:rPr>
          <w:b/>
          <w:bCs/>
          <w:color w:val="7030A0"/>
        </w:rPr>
        <w:t xml:space="preserve"> b)</w:t>
      </w:r>
      <w:r w:rsidR="005F43C5" w:rsidRPr="000725AE">
        <w:rPr>
          <w:b/>
          <w:bCs/>
          <w:color w:val="7030A0"/>
        </w:rPr>
        <w:t xml:space="preserve"> once it has been agreed and started</w:t>
      </w:r>
      <w:r w:rsidR="008543FE" w:rsidRPr="000725AE">
        <w:rPr>
          <w:b/>
          <w:bCs/>
          <w:color w:val="7030A0"/>
        </w:rPr>
        <w:t>?</w:t>
      </w:r>
    </w:p>
    <w:p w14:paraId="4EAA5A03" w14:textId="77777777" w:rsidR="008543FE" w:rsidRDefault="008543FE" w:rsidP="000B7D5E">
      <w:pPr>
        <w:jc w:val="both"/>
        <w:rPr>
          <w:b/>
          <w:bCs/>
        </w:rPr>
      </w:pPr>
    </w:p>
    <w:p w14:paraId="4EAA5A04" w14:textId="77777777" w:rsidR="0052599E" w:rsidRDefault="005F43C5" w:rsidP="00EC25B7">
      <w:pPr>
        <w:numPr>
          <w:ilvl w:val="0"/>
          <w:numId w:val="15"/>
        </w:numPr>
      </w:pPr>
      <w:r>
        <w:t>Y</w:t>
      </w:r>
      <w:r w:rsidR="001B1F02">
        <w:t>our manager is under</w:t>
      </w:r>
      <w:r w:rsidR="00462522">
        <w:t xml:space="preserve"> no statutory obligation to cons</w:t>
      </w:r>
      <w:r w:rsidR="001B1F02">
        <w:t xml:space="preserve">ider amendments, </w:t>
      </w:r>
      <w:r>
        <w:t>but</w:t>
      </w:r>
      <w:r w:rsidR="001B1F02">
        <w:t xml:space="preserve"> will </w:t>
      </w:r>
      <w:proofErr w:type="gramStart"/>
      <w:r w:rsidR="001B1F02">
        <w:t>give reasonable consideration to</w:t>
      </w:r>
      <w:proofErr w:type="gramEnd"/>
      <w:r w:rsidR="001B1F02">
        <w:t xml:space="preserve"> the amended request</w:t>
      </w:r>
      <w:r>
        <w:t xml:space="preserve">, which </w:t>
      </w:r>
      <w:r w:rsidR="000725AE">
        <w:t xml:space="preserve">you </w:t>
      </w:r>
      <w:r>
        <w:t>must put in writing</w:t>
      </w:r>
      <w:r w:rsidR="001B1F02">
        <w:t xml:space="preserve">. </w:t>
      </w:r>
      <w:r>
        <w:rPr>
          <w:lang w:eastAsia="en-GB"/>
        </w:rPr>
        <w:t>A</w:t>
      </w:r>
      <w:r w:rsidR="001B1F02" w:rsidRPr="001B1F02">
        <w:rPr>
          <w:lang w:eastAsia="en-GB"/>
        </w:rPr>
        <w:t>n extension of time limit</w:t>
      </w:r>
      <w:r w:rsidR="00927B9D">
        <w:rPr>
          <w:lang w:eastAsia="en-GB"/>
        </w:rPr>
        <w:t xml:space="preserve">s for </w:t>
      </w:r>
      <w:r w:rsidR="00462522">
        <w:rPr>
          <w:lang w:eastAsia="en-GB"/>
        </w:rPr>
        <w:t xml:space="preserve">responding </w:t>
      </w:r>
      <w:r>
        <w:rPr>
          <w:lang w:eastAsia="en-GB"/>
        </w:rPr>
        <w:t xml:space="preserve">may be agreed </w:t>
      </w:r>
      <w:r w:rsidR="005673C6">
        <w:rPr>
          <w:lang w:eastAsia="en-GB"/>
        </w:rPr>
        <w:t xml:space="preserve">with you </w:t>
      </w:r>
      <w:r>
        <w:rPr>
          <w:lang w:eastAsia="en-GB"/>
        </w:rPr>
        <w:t>to allow time for this.</w:t>
      </w:r>
    </w:p>
    <w:p w14:paraId="4EAA5A05" w14:textId="77777777" w:rsidR="005F43C5" w:rsidRDefault="00EC25B7" w:rsidP="00EC25B7">
      <w:pPr>
        <w:shd w:val="clear" w:color="auto" w:fill="FFFFFF"/>
        <w:spacing w:before="100" w:beforeAutospacing="1" w:after="240"/>
        <w:ind w:left="720" w:right="-1" w:hanging="360"/>
        <w:rPr>
          <w:lang w:eastAsia="en-GB"/>
        </w:rPr>
      </w:pPr>
      <w:r>
        <w:rPr>
          <w:lang w:eastAsia="en-GB"/>
        </w:rPr>
        <w:t xml:space="preserve">b.   </w:t>
      </w:r>
      <w:r w:rsidR="005F43C5">
        <w:rPr>
          <w:lang w:eastAsia="en-GB"/>
        </w:rPr>
        <w:t>If the arrangement has been agreed and any trial period successfully completed it will be a permanent change to your contract with no right to return to you</w:t>
      </w:r>
      <w:r w:rsidR="00EE2F94">
        <w:rPr>
          <w:lang w:eastAsia="en-GB"/>
        </w:rPr>
        <w:t>r original working arrangement</w:t>
      </w:r>
      <w:r>
        <w:rPr>
          <w:lang w:eastAsia="en-GB"/>
        </w:rPr>
        <w:t xml:space="preserve"> or another arrangement</w:t>
      </w:r>
      <w:r w:rsidR="00EE2F94">
        <w:rPr>
          <w:lang w:eastAsia="en-GB"/>
        </w:rPr>
        <w:t xml:space="preserve">. </w:t>
      </w:r>
      <w:r w:rsidR="005F43C5">
        <w:rPr>
          <w:lang w:eastAsia="en-GB"/>
        </w:rPr>
        <w:t xml:space="preserve">This does not apply to </w:t>
      </w:r>
      <w:r w:rsidR="00EE2F94">
        <w:rPr>
          <w:lang w:eastAsia="en-GB"/>
        </w:rPr>
        <w:t>agreements</w:t>
      </w:r>
      <w:r w:rsidR="005F43C5">
        <w:rPr>
          <w:lang w:eastAsia="en-GB"/>
        </w:rPr>
        <w:t xml:space="preserve"> for a </w:t>
      </w:r>
      <w:r>
        <w:rPr>
          <w:lang w:eastAsia="en-GB"/>
        </w:rPr>
        <w:t>specified period</w:t>
      </w:r>
      <w:r w:rsidR="00EE2F94">
        <w:rPr>
          <w:lang w:eastAsia="en-GB"/>
        </w:rPr>
        <w:t xml:space="preserve"> where at the end you will revert to your original working arrangement.</w:t>
      </w:r>
      <w:r>
        <w:rPr>
          <w:lang w:eastAsia="en-GB"/>
        </w:rPr>
        <w:t xml:space="preserve"> Please also see question 6.</w:t>
      </w:r>
    </w:p>
    <w:p w14:paraId="4EAA5A06" w14:textId="77777777" w:rsidR="008543FE" w:rsidRPr="000725AE" w:rsidRDefault="00927B9D" w:rsidP="000B7D5E">
      <w:pPr>
        <w:jc w:val="both"/>
        <w:rPr>
          <w:b/>
          <w:color w:val="7030A0"/>
        </w:rPr>
      </w:pPr>
      <w:r w:rsidRPr="000725AE">
        <w:rPr>
          <w:b/>
          <w:color w:val="7030A0"/>
        </w:rPr>
        <w:t>6</w:t>
      </w:r>
      <w:r w:rsidR="008543FE" w:rsidRPr="000725AE">
        <w:rPr>
          <w:b/>
          <w:color w:val="7030A0"/>
        </w:rPr>
        <w:t>.</w:t>
      </w:r>
      <w:r w:rsidR="008543FE" w:rsidRPr="000725AE">
        <w:rPr>
          <w:b/>
          <w:color w:val="7030A0"/>
        </w:rPr>
        <w:tab/>
        <w:t>Can</w:t>
      </w:r>
      <w:r w:rsidR="006072F5" w:rsidRPr="000725AE">
        <w:rPr>
          <w:b/>
          <w:color w:val="7030A0"/>
        </w:rPr>
        <w:t xml:space="preserve"> I re-apply</w:t>
      </w:r>
      <w:r w:rsidR="00EE2F94" w:rsidRPr="000725AE">
        <w:rPr>
          <w:b/>
          <w:color w:val="7030A0"/>
        </w:rPr>
        <w:t xml:space="preserve"> for another flexible working arrangement</w:t>
      </w:r>
      <w:r w:rsidR="008543FE" w:rsidRPr="000725AE">
        <w:rPr>
          <w:b/>
          <w:color w:val="7030A0"/>
        </w:rPr>
        <w:t>?</w:t>
      </w:r>
    </w:p>
    <w:p w14:paraId="4EAA5A07" w14:textId="77777777" w:rsidR="008543FE" w:rsidRDefault="008543FE" w:rsidP="000B7D5E">
      <w:pPr>
        <w:jc w:val="both"/>
      </w:pPr>
    </w:p>
    <w:p w14:paraId="4EAA5A08" w14:textId="77777777" w:rsidR="001B1F53" w:rsidRPr="00485714" w:rsidRDefault="008543FE" w:rsidP="00485714">
      <w:pPr>
        <w:jc w:val="both"/>
      </w:pPr>
      <w:r>
        <w:t xml:space="preserve">You can </w:t>
      </w:r>
      <w:r w:rsidR="00EE2F94">
        <w:t xml:space="preserve">request another flexible working arrangement 12 months </w:t>
      </w:r>
      <w:r w:rsidR="009C3BAE">
        <w:t>after</w:t>
      </w:r>
      <w:r w:rsidR="00EE2F94">
        <w:t xml:space="preserve"> </w:t>
      </w:r>
      <w:r w:rsidR="00BD27FB">
        <w:t xml:space="preserve">the </w:t>
      </w:r>
      <w:r w:rsidR="00D55DDF">
        <w:t xml:space="preserve">date of </w:t>
      </w:r>
      <w:r w:rsidR="00EE2F94">
        <w:t>the previous request.</w:t>
      </w:r>
      <w:r w:rsidR="00233E7C">
        <w:t xml:space="preserve"> </w:t>
      </w:r>
      <w:r w:rsidR="00A80E68">
        <w:rPr>
          <w:rFonts w:cs="Helvetica 45 Light"/>
        </w:rPr>
        <w:t xml:space="preserve">You may still </w:t>
      </w:r>
      <w:r w:rsidR="00EE2F94">
        <w:rPr>
          <w:rFonts w:cs="Helvetica 45 Light"/>
        </w:rPr>
        <w:t xml:space="preserve">make a request </w:t>
      </w:r>
      <w:r w:rsidR="00A80E68">
        <w:rPr>
          <w:rFonts w:cs="Helvetica 45 Light"/>
        </w:rPr>
        <w:t xml:space="preserve">within 12 months </w:t>
      </w:r>
      <w:r w:rsidR="00D55DDF">
        <w:rPr>
          <w:rFonts w:cs="Helvetica 45 Light"/>
        </w:rPr>
        <w:t xml:space="preserve">which will be considered by your manager </w:t>
      </w:r>
      <w:r w:rsidR="00A80E68">
        <w:rPr>
          <w:rFonts w:cs="Helvetica 45 Light"/>
        </w:rPr>
        <w:t>but not under the statutory right.</w:t>
      </w:r>
      <w:r w:rsidR="002365B6">
        <w:t xml:space="preserve">  </w:t>
      </w:r>
    </w:p>
    <w:p w14:paraId="4EAA5A09" w14:textId="77777777" w:rsidR="001B1F53" w:rsidRDefault="001B1F53" w:rsidP="00677A0E">
      <w:pPr>
        <w:ind w:left="720" w:hanging="720"/>
        <w:rPr>
          <w:b/>
          <w:color w:val="7030A0"/>
        </w:rPr>
      </w:pPr>
    </w:p>
    <w:p w14:paraId="4EAA5A0A" w14:textId="77777777" w:rsidR="00CE04EA" w:rsidRDefault="00CE04EA" w:rsidP="00677A0E">
      <w:pPr>
        <w:ind w:left="720" w:hanging="720"/>
        <w:rPr>
          <w:b/>
          <w:color w:val="7030A0"/>
        </w:rPr>
      </w:pPr>
    </w:p>
    <w:p w14:paraId="4EAA5A0B" w14:textId="77777777" w:rsidR="00D55DDF" w:rsidRPr="001B3CD8" w:rsidRDefault="00D55DDF" w:rsidP="00677A0E">
      <w:pPr>
        <w:ind w:left="720" w:hanging="720"/>
        <w:rPr>
          <w:b/>
          <w:color w:val="7030A0"/>
        </w:rPr>
      </w:pPr>
      <w:r w:rsidRPr="001B3CD8">
        <w:rPr>
          <w:b/>
          <w:color w:val="7030A0"/>
        </w:rPr>
        <w:lastRenderedPageBreak/>
        <w:t xml:space="preserve">7. </w:t>
      </w:r>
      <w:r w:rsidR="000725AE">
        <w:rPr>
          <w:b/>
          <w:color w:val="7030A0"/>
        </w:rPr>
        <w:tab/>
      </w:r>
      <w:r w:rsidRPr="001B3CD8">
        <w:rPr>
          <w:b/>
          <w:color w:val="7030A0"/>
        </w:rPr>
        <w:t xml:space="preserve">What happens if my </w:t>
      </w:r>
      <w:r w:rsidR="00677A0E">
        <w:rPr>
          <w:b/>
          <w:color w:val="7030A0"/>
        </w:rPr>
        <w:t xml:space="preserve">original </w:t>
      </w:r>
      <w:r w:rsidRPr="001B3CD8">
        <w:rPr>
          <w:b/>
          <w:color w:val="7030A0"/>
        </w:rPr>
        <w:t>request is turned down</w:t>
      </w:r>
      <w:r w:rsidR="000725AE">
        <w:rPr>
          <w:b/>
          <w:color w:val="7030A0"/>
        </w:rPr>
        <w:t xml:space="preserve"> and alternative arrangements have not been mutually agreed</w:t>
      </w:r>
      <w:r w:rsidRPr="001B3CD8">
        <w:rPr>
          <w:b/>
          <w:color w:val="7030A0"/>
        </w:rPr>
        <w:t>?</w:t>
      </w:r>
    </w:p>
    <w:p w14:paraId="4EAA5A0C" w14:textId="77777777" w:rsidR="00D55DDF" w:rsidRDefault="00D55DDF" w:rsidP="00D55DDF">
      <w:pPr>
        <w:jc w:val="both"/>
      </w:pPr>
    </w:p>
    <w:p w14:paraId="4EAA5A0D" w14:textId="77777777" w:rsidR="00D55DDF" w:rsidRPr="004777BD" w:rsidRDefault="00D55DDF" w:rsidP="000725AE">
      <w:r>
        <w:t xml:space="preserve">Your manager will write to you to confirm the reason for not agreeing the </w:t>
      </w:r>
      <w:r w:rsidR="00677A0E">
        <w:t xml:space="preserve">original </w:t>
      </w:r>
      <w:r>
        <w:t xml:space="preserve">request </w:t>
      </w:r>
      <w:r w:rsidR="00A038C7">
        <w:t>and any alternatives</w:t>
      </w:r>
      <w:r w:rsidR="00677A0E">
        <w:t>. T</w:t>
      </w:r>
      <w:r w:rsidR="000725AE">
        <w:t xml:space="preserve">his </w:t>
      </w:r>
      <w:r>
        <w:t xml:space="preserve">must be based on </w:t>
      </w:r>
      <w:r w:rsidR="000725AE">
        <w:t xml:space="preserve">one or more of </w:t>
      </w:r>
      <w:r>
        <w:t xml:space="preserve">the </w:t>
      </w:r>
      <w:r w:rsidR="007A055A">
        <w:t xml:space="preserve">statutory </w:t>
      </w:r>
      <w:r w:rsidR="00DF24F1">
        <w:t xml:space="preserve">business reasons </w:t>
      </w:r>
      <w:r>
        <w:t>if it is a statutory request</w:t>
      </w:r>
      <w:r w:rsidR="005E626C">
        <w:t xml:space="preserve">. </w:t>
      </w:r>
      <w:r w:rsidR="006A043E">
        <w:t>You will also be informed of the appeal process.</w:t>
      </w:r>
    </w:p>
    <w:p w14:paraId="4EAA5A0E" w14:textId="77777777" w:rsidR="00D55DDF" w:rsidRPr="006A043E" w:rsidRDefault="00D55DDF" w:rsidP="00D55DDF">
      <w:pPr>
        <w:jc w:val="both"/>
      </w:pPr>
      <w:r>
        <w:t xml:space="preserve">                                                                                                                                                          </w:t>
      </w:r>
      <w:r w:rsidR="006A043E">
        <w:t xml:space="preserve">                          </w:t>
      </w:r>
    </w:p>
    <w:p w14:paraId="4EAA5A0F" w14:textId="77777777" w:rsidR="00D55DDF" w:rsidRPr="00080981" w:rsidRDefault="001B1F53" w:rsidP="00D55DDF">
      <w:pPr>
        <w:jc w:val="both"/>
        <w:rPr>
          <w:b/>
          <w:color w:val="7030A0"/>
        </w:rPr>
      </w:pPr>
      <w:r w:rsidRPr="00080981">
        <w:rPr>
          <w:b/>
          <w:color w:val="7030A0"/>
        </w:rPr>
        <w:t>8</w:t>
      </w:r>
      <w:r w:rsidR="00D55DDF" w:rsidRPr="00080981">
        <w:rPr>
          <w:b/>
          <w:color w:val="7030A0"/>
        </w:rPr>
        <w:t>.</w:t>
      </w:r>
      <w:r w:rsidR="00D55DDF" w:rsidRPr="00080981">
        <w:rPr>
          <w:b/>
          <w:color w:val="7030A0"/>
        </w:rPr>
        <w:tab/>
        <w:t>Can I appeal against the decision to turn down my request?</w:t>
      </w:r>
    </w:p>
    <w:p w14:paraId="4EAA5A10" w14:textId="77777777" w:rsidR="00D55DDF" w:rsidRPr="00E44B23" w:rsidRDefault="00D55DDF" w:rsidP="00D55DDF">
      <w:pPr>
        <w:jc w:val="both"/>
        <w:rPr>
          <w:b/>
        </w:rPr>
      </w:pPr>
    </w:p>
    <w:p w14:paraId="4EAA5A11" w14:textId="77777777" w:rsidR="005E626C" w:rsidRPr="005E626C" w:rsidRDefault="00D55DDF" w:rsidP="000725AE">
      <w:r>
        <w:t xml:space="preserve">Yes. </w:t>
      </w:r>
      <w:r w:rsidRPr="00B2724F">
        <w:t xml:space="preserve">Your appeal must be made </w:t>
      </w:r>
      <w:r w:rsidR="00DF24F1">
        <w:t xml:space="preserve">in writing </w:t>
      </w:r>
      <w:r w:rsidRPr="001F11F5">
        <w:rPr>
          <w:b/>
        </w:rPr>
        <w:t xml:space="preserve">within </w:t>
      </w:r>
      <w:r w:rsidR="007A055A">
        <w:rPr>
          <w:b/>
        </w:rPr>
        <w:t xml:space="preserve">7 </w:t>
      </w:r>
      <w:r w:rsidR="00DF24F1">
        <w:rPr>
          <w:b/>
        </w:rPr>
        <w:t xml:space="preserve">calendar </w:t>
      </w:r>
      <w:r w:rsidRPr="001F11F5">
        <w:rPr>
          <w:b/>
        </w:rPr>
        <w:t>days</w:t>
      </w:r>
      <w:r w:rsidRPr="00B2724F">
        <w:t xml:space="preserve"> of receiving the decision letter</w:t>
      </w:r>
      <w:r>
        <w:t xml:space="preserve"> and include the reasons for your appeal.</w:t>
      </w:r>
      <w:r w:rsidR="005E626C">
        <w:t xml:space="preserve"> The decision taken at the appeal </w:t>
      </w:r>
      <w:r w:rsidR="00985226">
        <w:t>meeting</w:t>
      </w:r>
      <w:r w:rsidR="005E626C">
        <w:t xml:space="preserve"> will be final.</w:t>
      </w:r>
    </w:p>
    <w:p w14:paraId="4EAA5A12" w14:textId="77777777" w:rsidR="001B1F02" w:rsidRDefault="001B1F02" w:rsidP="000B7D5E">
      <w:pPr>
        <w:jc w:val="both"/>
      </w:pPr>
    </w:p>
    <w:p w14:paraId="4EAA5A13" w14:textId="77777777" w:rsidR="008E568B" w:rsidRPr="00EF4F42" w:rsidRDefault="023C835F" w:rsidP="000B7D5E">
      <w:pPr>
        <w:jc w:val="both"/>
        <w:rPr>
          <w:b/>
          <w:color w:val="7030A0"/>
          <w:u w:val="single"/>
        </w:rPr>
      </w:pPr>
      <w:r w:rsidRPr="023C835F">
        <w:rPr>
          <w:b/>
          <w:bCs/>
          <w:color w:val="7030A0"/>
          <w:u w:val="single"/>
        </w:rPr>
        <w:t>Manager questions:</w:t>
      </w:r>
    </w:p>
    <w:p w14:paraId="6D91CDFD" w14:textId="7775E1E7" w:rsidR="023C835F" w:rsidRDefault="023C835F" w:rsidP="023C835F">
      <w:pPr>
        <w:jc w:val="both"/>
        <w:rPr>
          <w:b/>
          <w:bCs/>
          <w:color w:val="7030A0"/>
          <w:lang w:eastAsia="en-GB"/>
        </w:rPr>
      </w:pPr>
    </w:p>
    <w:p w14:paraId="4EAA5A15" w14:textId="77777777" w:rsidR="00605EE7" w:rsidRPr="008E568B" w:rsidRDefault="001B1F53" w:rsidP="000B7D5E">
      <w:pPr>
        <w:jc w:val="both"/>
        <w:rPr>
          <w:b/>
          <w:color w:val="7030A0"/>
          <w:lang w:eastAsia="en-GB"/>
        </w:rPr>
      </w:pPr>
      <w:r>
        <w:rPr>
          <w:b/>
          <w:color w:val="7030A0"/>
          <w:lang w:eastAsia="en-GB"/>
        </w:rPr>
        <w:t>9</w:t>
      </w:r>
      <w:r w:rsidR="00757315" w:rsidRPr="008E568B">
        <w:rPr>
          <w:b/>
          <w:color w:val="7030A0"/>
          <w:lang w:eastAsia="en-GB"/>
        </w:rPr>
        <w:t>.</w:t>
      </w:r>
      <w:r w:rsidR="00757315" w:rsidRPr="008E568B">
        <w:rPr>
          <w:b/>
          <w:color w:val="7030A0"/>
          <w:lang w:eastAsia="en-GB"/>
        </w:rPr>
        <w:tab/>
        <w:t>What must I do</w:t>
      </w:r>
      <w:r w:rsidR="008E568B" w:rsidRPr="008E568B">
        <w:rPr>
          <w:b/>
          <w:color w:val="7030A0"/>
          <w:lang w:eastAsia="en-GB"/>
        </w:rPr>
        <w:t xml:space="preserve"> </w:t>
      </w:r>
      <w:r w:rsidR="00C22DED" w:rsidRPr="008E568B">
        <w:rPr>
          <w:b/>
          <w:color w:val="7030A0"/>
          <w:lang w:eastAsia="en-GB"/>
        </w:rPr>
        <w:t>if</w:t>
      </w:r>
      <w:r w:rsidR="00757315" w:rsidRPr="008E568B">
        <w:rPr>
          <w:b/>
          <w:color w:val="7030A0"/>
          <w:lang w:eastAsia="en-GB"/>
        </w:rPr>
        <w:t xml:space="preserve"> I recei</w:t>
      </w:r>
      <w:r w:rsidR="008E568B" w:rsidRPr="008E568B">
        <w:rPr>
          <w:b/>
          <w:color w:val="7030A0"/>
          <w:lang w:eastAsia="en-GB"/>
        </w:rPr>
        <w:t xml:space="preserve">ve an application for flexible </w:t>
      </w:r>
      <w:r w:rsidR="00757315" w:rsidRPr="008E568B">
        <w:rPr>
          <w:b/>
          <w:color w:val="7030A0"/>
          <w:lang w:eastAsia="en-GB"/>
        </w:rPr>
        <w:t xml:space="preserve">working? </w:t>
      </w:r>
    </w:p>
    <w:p w14:paraId="4EAA5A16" w14:textId="77777777" w:rsidR="00923E48" w:rsidRDefault="00923E48" w:rsidP="000B7D5E">
      <w:pPr>
        <w:pStyle w:val="BodyText2"/>
        <w:spacing w:after="0" w:line="240" w:lineRule="auto"/>
        <w:ind w:left="357"/>
        <w:jc w:val="both"/>
      </w:pPr>
    </w:p>
    <w:p w14:paraId="4EAA5A17" w14:textId="77777777" w:rsidR="00AE6D7D" w:rsidRDefault="00AE6D7D" w:rsidP="00AE6D7D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 must consider the application</w:t>
      </w:r>
      <w:r w:rsidR="00655202">
        <w:rPr>
          <w:rFonts w:ascii="Arial" w:hAnsi="Arial" w:cs="Arial"/>
          <w:sz w:val="22"/>
          <w:szCs w:val="22"/>
        </w:rPr>
        <w:t xml:space="preserve"> </w:t>
      </w:r>
      <w:r w:rsidR="00EF4F42">
        <w:rPr>
          <w:rFonts w:ascii="Arial" w:hAnsi="Arial" w:cs="Arial"/>
          <w:sz w:val="22"/>
          <w:szCs w:val="22"/>
        </w:rPr>
        <w:t xml:space="preserve">fairly and </w:t>
      </w:r>
      <w:r w:rsidR="00655202">
        <w:rPr>
          <w:rFonts w:ascii="Arial" w:hAnsi="Arial" w:cs="Arial"/>
          <w:sz w:val="22"/>
          <w:szCs w:val="22"/>
        </w:rPr>
        <w:t>in a reasonable manner</w:t>
      </w:r>
      <w:r>
        <w:rPr>
          <w:rFonts w:ascii="Arial" w:hAnsi="Arial" w:cs="Arial"/>
          <w:sz w:val="22"/>
          <w:szCs w:val="22"/>
        </w:rPr>
        <w:t>, give a</w:t>
      </w:r>
      <w:r w:rsidRPr="009D0667">
        <w:rPr>
          <w:rFonts w:ascii="Arial" w:hAnsi="Arial" w:cs="Arial"/>
          <w:sz w:val="22"/>
          <w:szCs w:val="22"/>
        </w:rPr>
        <w:t xml:space="preserve"> decision in writing </w:t>
      </w:r>
      <w:r>
        <w:rPr>
          <w:rFonts w:ascii="Arial" w:hAnsi="Arial" w:cs="Arial"/>
          <w:sz w:val="22"/>
          <w:szCs w:val="22"/>
        </w:rPr>
        <w:t xml:space="preserve">and ensure </w:t>
      </w:r>
      <w:r w:rsidRPr="009D0667">
        <w:rPr>
          <w:rFonts w:ascii="Arial" w:hAnsi="Arial" w:cs="Arial"/>
          <w:sz w:val="22"/>
          <w:szCs w:val="22"/>
        </w:rPr>
        <w:t>the h</w:t>
      </w:r>
      <w:r w:rsidR="00A038C7">
        <w:rPr>
          <w:rFonts w:ascii="Arial" w:hAnsi="Arial" w:cs="Arial"/>
          <w:sz w:val="22"/>
          <w:szCs w:val="22"/>
        </w:rPr>
        <w:t xml:space="preserve">earing of any appeal by a more senior </w:t>
      </w:r>
      <w:r w:rsidRPr="009D0667">
        <w:rPr>
          <w:rFonts w:ascii="Arial" w:hAnsi="Arial" w:cs="Arial"/>
          <w:sz w:val="22"/>
          <w:szCs w:val="22"/>
        </w:rPr>
        <w:t xml:space="preserve">manager </w:t>
      </w:r>
      <w:r w:rsidRPr="009D0667">
        <w:rPr>
          <w:rFonts w:ascii="Arial" w:hAnsi="Arial" w:cs="Arial"/>
          <w:b/>
          <w:sz w:val="22"/>
          <w:szCs w:val="22"/>
        </w:rPr>
        <w:t>within 3 months</w:t>
      </w:r>
      <w:r w:rsidRPr="009D0667">
        <w:rPr>
          <w:rFonts w:ascii="Arial" w:hAnsi="Arial" w:cs="Arial"/>
          <w:sz w:val="22"/>
          <w:szCs w:val="22"/>
        </w:rPr>
        <w:t xml:space="preserve"> of the request being received</w:t>
      </w:r>
      <w:r>
        <w:rPr>
          <w:rFonts w:ascii="Arial" w:hAnsi="Arial" w:cs="Arial"/>
          <w:sz w:val="22"/>
          <w:szCs w:val="22"/>
        </w:rPr>
        <w:t xml:space="preserve"> by you</w:t>
      </w:r>
      <w:r w:rsidRPr="009D0667">
        <w:rPr>
          <w:rFonts w:ascii="Arial" w:hAnsi="Arial" w:cs="Arial"/>
          <w:sz w:val="22"/>
          <w:szCs w:val="22"/>
        </w:rPr>
        <w:t xml:space="preserve">, unless an agreement has been reached with the employee for an extended period. </w:t>
      </w:r>
    </w:p>
    <w:p w14:paraId="4EAA5A18" w14:textId="77777777" w:rsidR="008B6AD0" w:rsidRPr="00E670F3" w:rsidRDefault="008B6AD0" w:rsidP="00390730">
      <w:pPr>
        <w:jc w:val="both"/>
      </w:pPr>
    </w:p>
    <w:p w14:paraId="4EAA5A19" w14:textId="77777777" w:rsidR="00336616" w:rsidRDefault="00655202" w:rsidP="00514A7A">
      <w:pPr>
        <w:pStyle w:val="BodyText2"/>
        <w:numPr>
          <w:ilvl w:val="0"/>
          <w:numId w:val="6"/>
        </w:numPr>
        <w:spacing w:after="0" w:line="240" w:lineRule="auto"/>
        <w:jc w:val="both"/>
      </w:pPr>
      <w:r>
        <w:t>Talk to</w:t>
      </w:r>
      <w:r w:rsidR="000651FB">
        <w:t xml:space="preserve"> the employee </w:t>
      </w:r>
      <w:r w:rsidR="000651FB" w:rsidRPr="001B1F53">
        <w:rPr>
          <w:b/>
        </w:rPr>
        <w:t>as soon as possible</w:t>
      </w:r>
      <w:r w:rsidR="000651FB">
        <w:t xml:space="preserve">. This can be at a meeting </w:t>
      </w:r>
      <w:r w:rsidR="00A36C57">
        <w:t>but if this is not practical and, if agreed, a telephone call will be acceptable</w:t>
      </w:r>
      <w:r w:rsidR="000651FB">
        <w:t>. The discussion will ensure that the arrangement put forward is the best solution for both the employer and employee and</w:t>
      </w:r>
      <w:r w:rsidR="00716F06">
        <w:t>,</w:t>
      </w:r>
      <w:r w:rsidR="000651FB">
        <w:t xml:space="preserve"> if necessary</w:t>
      </w:r>
      <w:r w:rsidR="00716F06">
        <w:t>,</w:t>
      </w:r>
      <w:r w:rsidR="000651FB">
        <w:t xml:space="preserve"> look at </w:t>
      </w:r>
      <w:r w:rsidR="004F6E7B">
        <w:t xml:space="preserve">alternative </w:t>
      </w:r>
      <w:r w:rsidR="0002746D">
        <w:t xml:space="preserve">working </w:t>
      </w:r>
      <w:r w:rsidR="004F6E7B">
        <w:t xml:space="preserve">arrangements to </w:t>
      </w:r>
      <w:r w:rsidR="00A34D1E">
        <w:t>those</w:t>
      </w:r>
      <w:r w:rsidR="00390730">
        <w:t xml:space="preserve"> </w:t>
      </w:r>
      <w:r w:rsidR="004F6E7B">
        <w:t>requested</w:t>
      </w:r>
      <w:r w:rsidR="00BF39BA">
        <w:t xml:space="preserve">, </w:t>
      </w:r>
      <w:r w:rsidR="00CE04EA">
        <w:t>including</w:t>
      </w:r>
      <w:r w:rsidR="00BF39BA">
        <w:t xml:space="preserve"> whether it may be subject to a trial period. </w:t>
      </w:r>
      <w:r w:rsidR="00675F41">
        <w:t xml:space="preserve">Make a note of the discussion. </w:t>
      </w:r>
      <w:r w:rsidR="00390730">
        <w:t>T</w:t>
      </w:r>
      <w:r w:rsidR="0002746D">
        <w:t xml:space="preserve">he employee </w:t>
      </w:r>
      <w:r w:rsidR="00355F7F">
        <w:t>may be</w:t>
      </w:r>
      <w:r w:rsidR="00CB02E5">
        <w:t xml:space="preserve"> </w:t>
      </w:r>
      <w:r w:rsidR="007A055A">
        <w:t>accompanied at a</w:t>
      </w:r>
      <w:r w:rsidR="000651FB">
        <w:t>ny</w:t>
      </w:r>
      <w:r w:rsidR="00355F7F">
        <w:t xml:space="preserve"> meeting by a trade union representative or work colleague.</w:t>
      </w:r>
      <w:r w:rsidR="00336616">
        <w:t xml:space="preserve">  </w:t>
      </w:r>
    </w:p>
    <w:p w14:paraId="4EAA5A1A" w14:textId="77777777" w:rsidR="00336616" w:rsidRDefault="00336616" w:rsidP="000B7D5E">
      <w:pPr>
        <w:pStyle w:val="BodyText2"/>
        <w:spacing w:after="0" w:line="240" w:lineRule="auto"/>
        <w:ind w:left="360"/>
        <w:jc w:val="both"/>
      </w:pPr>
    </w:p>
    <w:p w14:paraId="4EAA5A1B" w14:textId="77777777" w:rsidR="00E670F3" w:rsidRDefault="00E670F3" w:rsidP="000B7D5E">
      <w:pPr>
        <w:pStyle w:val="BodyText2"/>
        <w:numPr>
          <w:ilvl w:val="0"/>
          <w:numId w:val="6"/>
        </w:numPr>
        <w:spacing w:after="0" w:line="240" w:lineRule="auto"/>
        <w:jc w:val="both"/>
      </w:pPr>
      <w:r w:rsidRPr="00E670F3">
        <w:t xml:space="preserve">If the employee fails to attend </w:t>
      </w:r>
      <w:r w:rsidR="00547DA5">
        <w:t xml:space="preserve">a </w:t>
      </w:r>
      <w:r w:rsidRPr="00E670F3">
        <w:t xml:space="preserve">meeting </w:t>
      </w:r>
      <w:r w:rsidR="00547DA5">
        <w:t>find out why and consider whether it is reasonable to re-arrange</w:t>
      </w:r>
      <w:r w:rsidR="004B62DD">
        <w:t>. I</w:t>
      </w:r>
      <w:r w:rsidR="00547DA5">
        <w:t xml:space="preserve">nform them that a further failure to attend will result in </w:t>
      </w:r>
      <w:r w:rsidRPr="00E670F3">
        <w:t xml:space="preserve">the application </w:t>
      </w:r>
      <w:r w:rsidR="00547DA5">
        <w:t>being</w:t>
      </w:r>
      <w:r w:rsidR="00146391">
        <w:t xml:space="preserve"> considered withdrawn. You</w:t>
      </w:r>
      <w:r w:rsidRPr="00E670F3">
        <w:t xml:space="preserve"> must write to the employee to confirm this decision.</w:t>
      </w:r>
    </w:p>
    <w:p w14:paraId="4EAA5A1C" w14:textId="77777777" w:rsidR="009050F4" w:rsidRDefault="009050F4" w:rsidP="009050F4">
      <w:pPr>
        <w:pStyle w:val="ListParagraph"/>
      </w:pPr>
    </w:p>
    <w:p w14:paraId="4EAA5A1D" w14:textId="77777777" w:rsidR="007A055A" w:rsidRDefault="009050F4" w:rsidP="007A055A">
      <w:pPr>
        <w:numPr>
          <w:ilvl w:val="0"/>
          <w:numId w:val="8"/>
        </w:numPr>
        <w:jc w:val="both"/>
      </w:pPr>
      <w:r>
        <w:t xml:space="preserve">Consider the application in relation </w:t>
      </w:r>
      <w:r w:rsidR="00584128">
        <w:t>to the business grounds and whether the request can be accommodated</w:t>
      </w:r>
      <w:r w:rsidR="008541DA">
        <w:t>.</w:t>
      </w:r>
      <w:r>
        <w:t xml:space="preserve"> You </w:t>
      </w:r>
      <w:r w:rsidR="004B62DD">
        <w:t>must</w:t>
      </w:r>
      <w:r>
        <w:t xml:space="preserve"> only refuse a request </w:t>
      </w:r>
      <w:r w:rsidR="00547DA5">
        <w:t>if it</w:t>
      </w:r>
      <w:r>
        <w:t xml:space="preserve"> can be justified on one </w:t>
      </w:r>
      <w:r w:rsidR="004B62DD">
        <w:t xml:space="preserve">or more </w:t>
      </w:r>
      <w:r>
        <w:t>of the sta</w:t>
      </w:r>
      <w:r w:rsidR="00C95046">
        <w:t xml:space="preserve">tutory business reasons </w:t>
      </w:r>
      <w:r w:rsidR="008B0F7E">
        <w:t>set out below:</w:t>
      </w:r>
    </w:p>
    <w:p w14:paraId="4EAA5A1E" w14:textId="77777777" w:rsidR="007A055A" w:rsidRDefault="007A055A" w:rsidP="007A055A">
      <w:pPr>
        <w:ind w:left="720"/>
        <w:jc w:val="both"/>
      </w:pPr>
    </w:p>
    <w:p w14:paraId="4EAA5A1F" w14:textId="77777777" w:rsidR="007A055A" w:rsidRDefault="007A055A" w:rsidP="007A055A">
      <w:pPr>
        <w:numPr>
          <w:ilvl w:val="1"/>
          <w:numId w:val="12"/>
        </w:numPr>
        <w:jc w:val="both"/>
      </w:pPr>
      <w:r w:rsidRPr="00E670F3">
        <w:t>Detrimental impact on quality</w:t>
      </w:r>
      <w:r w:rsidRPr="00F67E93">
        <w:t xml:space="preserve"> </w:t>
      </w:r>
    </w:p>
    <w:p w14:paraId="4EAA5A20" w14:textId="77777777" w:rsidR="007A055A" w:rsidRDefault="007A055A" w:rsidP="007A055A">
      <w:pPr>
        <w:numPr>
          <w:ilvl w:val="1"/>
          <w:numId w:val="12"/>
        </w:numPr>
        <w:jc w:val="both"/>
      </w:pPr>
      <w:r w:rsidRPr="00E670F3">
        <w:t>Detrimental impact on performance</w:t>
      </w:r>
    </w:p>
    <w:p w14:paraId="4EAA5A21" w14:textId="77777777" w:rsidR="007A055A" w:rsidRPr="00E670F3" w:rsidRDefault="007A055A" w:rsidP="007A055A">
      <w:pPr>
        <w:numPr>
          <w:ilvl w:val="1"/>
          <w:numId w:val="12"/>
        </w:numPr>
        <w:jc w:val="both"/>
      </w:pPr>
      <w:r w:rsidRPr="00E670F3">
        <w:t>Detrimental effect on ability to meet customer demand</w:t>
      </w:r>
    </w:p>
    <w:p w14:paraId="4EAA5A22" w14:textId="77777777" w:rsidR="007A055A" w:rsidRPr="00E670F3" w:rsidRDefault="007A055A" w:rsidP="007A055A">
      <w:pPr>
        <w:numPr>
          <w:ilvl w:val="1"/>
          <w:numId w:val="12"/>
        </w:numPr>
        <w:jc w:val="both"/>
      </w:pPr>
      <w:r w:rsidRPr="00E670F3">
        <w:t>Inability to re-organise work among existing staff</w:t>
      </w:r>
    </w:p>
    <w:p w14:paraId="4EAA5A23" w14:textId="77777777" w:rsidR="007A055A" w:rsidRPr="00E670F3" w:rsidRDefault="007A055A" w:rsidP="007A055A">
      <w:pPr>
        <w:numPr>
          <w:ilvl w:val="1"/>
          <w:numId w:val="12"/>
        </w:numPr>
        <w:jc w:val="both"/>
      </w:pPr>
      <w:r w:rsidRPr="00E670F3">
        <w:t>Inability to recruit additional staff</w:t>
      </w:r>
    </w:p>
    <w:p w14:paraId="4EAA5A24" w14:textId="77777777" w:rsidR="007A055A" w:rsidRPr="00E670F3" w:rsidRDefault="007A055A" w:rsidP="007A055A">
      <w:pPr>
        <w:numPr>
          <w:ilvl w:val="1"/>
          <w:numId w:val="12"/>
        </w:numPr>
        <w:jc w:val="both"/>
      </w:pPr>
      <w:r w:rsidRPr="00E670F3">
        <w:t>Insufficiency of work during the periods the employee proposes to work</w:t>
      </w:r>
    </w:p>
    <w:p w14:paraId="4EAA5A25" w14:textId="77777777" w:rsidR="007A055A" w:rsidRPr="00E670F3" w:rsidRDefault="007A055A" w:rsidP="007A055A">
      <w:pPr>
        <w:numPr>
          <w:ilvl w:val="1"/>
          <w:numId w:val="12"/>
        </w:numPr>
        <w:jc w:val="both"/>
      </w:pPr>
      <w:r w:rsidRPr="00E670F3">
        <w:t>Planned structural changes</w:t>
      </w:r>
    </w:p>
    <w:p w14:paraId="4EAA5A26" w14:textId="77777777" w:rsidR="007A055A" w:rsidRDefault="007A055A" w:rsidP="007A055A">
      <w:pPr>
        <w:numPr>
          <w:ilvl w:val="1"/>
          <w:numId w:val="12"/>
        </w:numPr>
        <w:jc w:val="both"/>
      </w:pPr>
      <w:r w:rsidRPr="00E670F3">
        <w:t>The burden of additional costs</w:t>
      </w:r>
    </w:p>
    <w:p w14:paraId="4EAA5A27" w14:textId="77777777" w:rsidR="0066739F" w:rsidRDefault="0066739F" w:rsidP="000B7D5E">
      <w:pPr>
        <w:jc w:val="both"/>
        <w:rPr>
          <w:bCs/>
          <w:i/>
        </w:rPr>
      </w:pPr>
    </w:p>
    <w:p w14:paraId="4EAA5A28" w14:textId="77777777" w:rsidR="00DF1921" w:rsidRPr="00A10F79" w:rsidRDefault="00F00A12" w:rsidP="000B7D5E">
      <w:pPr>
        <w:jc w:val="both"/>
      </w:pPr>
      <w:hyperlink r:id="rId16" w:history="1">
        <w:r w:rsidR="00A10F79" w:rsidRPr="00A10F79">
          <w:rPr>
            <w:rStyle w:val="Hyperlink"/>
          </w:rPr>
          <w:t>Guidance for managers on considering requests for flexible working arrangements</w:t>
        </w:r>
      </w:hyperlink>
    </w:p>
    <w:p w14:paraId="4EAA5A29" w14:textId="77777777" w:rsidR="00A10F79" w:rsidRDefault="00A10F79" w:rsidP="000B7D5E">
      <w:pPr>
        <w:jc w:val="both"/>
        <w:rPr>
          <w:b/>
          <w:bCs/>
        </w:rPr>
      </w:pPr>
    </w:p>
    <w:p w14:paraId="4EAA5A2A" w14:textId="77777777" w:rsidR="006A043E" w:rsidRPr="006C4EE9" w:rsidRDefault="002B5AC6" w:rsidP="006C4EE9">
      <w:pPr>
        <w:numPr>
          <w:ilvl w:val="0"/>
          <w:numId w:val="7"/>
        </w:numPr>
        <w:jc w:val="both"/>
        <w:rPr>
          <w:b/>
        </w:rPr>
      </w:pPr>
      <w:r>
        <w:t>N</w:t>
      </w:r>
      <w:r w:rsidR="00E670F3" w:rsidRPr="00DE0E54">
        <w:t>oti</w:t>
      </w:r>
      <w:r w:rsidR="006C4EE9">
        <w:t>fy the employee of the decision</w:t>
      </w:r>
      <w:r w:rsidR="00E670F3" w:rsidRPr="00DE0E54">
        <w:t xml:space="preserve"> in writing</w:t>
      </w:r>
      <w:r w:rsidR="006C4EE9">
        <w:t>,</w:t>
      </w:r>
      <w:r w:rsidR="003351C5">
        <w:t xml:space="preserve"> including the appeal process</w:t>
      </w:r>
      <w:r w:rsidR="004B62DD">
        <w:t>.</w:t>
      </w:r>
    </w:p>
    <w:p w14:paraId="4EAA5A2B" w14:textId="77777777" w:rsidR="00A10F79" w:rsidRDefault="00A10F79" w:rsidP="006C4EE9">
      <w:pPr>
        <w:ind w:left="720"/>
        <w:jc w:val="both"/>
      </w:pPr>
    </w:p>
    <w:p w14:paraId="4EAA5A2C" w14:textId="77777777" w:rsidR="009B7CB4" w:rsidRPr="00A10F79" w:rsidRDefault="00F00A12" w:rsidP="006C4EE9">
      <w:pPr>
        <w:ind w:left="720"/>
        <w:jc w:val="both"/>
      </w:pPr>
      <w:hyperlink r:id="rId17" w:history="1">
        <w:r w:rsidR="00440313" w:rsidRPr="00A10F79">
          <w:rPr>
            <w:rStyle w:val="Hyperlink"/>
          </w:rPr>
          <w:t xml:space="preserve">Model response for </w:t>
        </w:r>
        <w:r w:rsidR="00A10F79" w:rsidRPr="00A10F79">
          <w:rPr>
            <w:rStyle w:val="Hyperlink"/>
          </w:rPr>
          <w:t>agreeing request for a flexible working arrangement</w:t>
        </w:r>
      </w:hyperlink>
    </w:p>
    <w:p w14:paraId="4EAA5A2D" w14:textId="77777777" w:rsidR="00440313" w:rsidRPr="00A10F79" w:rsidRDefault="00F00A12" w:rsidP="00440313">
      <w:pPr>
        <w:ind w:left="720"/>
        <w:jc w:val="both"/>
      </w:pPr>
      <w:hyperlink r:id="rId18" w:history="1">
        <w:r w:rsidR="00440313" w:rsidRPr="00A10F79">
          <w:rPr>
            <w:rStyle w:val="Hyperlink"/>
          </w:rPr>
          <w:t>Model response for not agreeing</w:t>
        </w:r>
        <w:r w:rsidR="00A10F79" w:rsidRPr="00A10F79">
          <w:rPr>
            <w:rStyle w:val="Hyperlink"/>
          </w:rPr>
          <w:t xml:space="preserve"> a request for a flexible working arrangement</w:t>
        </w:r>
      </w:hyperlink>
    </w:p>
    <w:p w14:paraId="4EAA5A2E" w14:textId="77777777" w:rsidR="00440313" w:rsidRDefault="00440313" w:rsidP="006C4EE9">
      <w:pPr>
        <w:ind w:left="720"/>
        <w:jc w:val="both"/>
        <w:rPr>
          <w:b/>
          <w:i/>
        </w:rPr>
      </w:pPr>
    </w:p>
    <w:p w14:paraId="4EAA5A2F" w14:textId="77777777" w:rsidR="00440313" w:rsidRPr="006C4EE9" w:rsidRDefault="00440313" w:rsidP="006C4EE9">
      <w:pPr>
        <w:ind w:left="720"/>
        <w:jc w:val="both"/>
        <w:rPr>
          <w:b/>
          <w:i/>
        </w:rPr>
      </w:pPr>
    </w:p>
    <w:p w14:paraId="4EAA5A30" w14:textId="77777777" w:rsidR="007F3D5B" w:rsidRPr="00C54F26" w:rsidRDefault="009B7CB4" w:rsidP="00C54F26">
      <w:pPr>
        <w:numPr>
          <w:ilvl w:val="0"/>
          <w:numId w:val="7"/>
        </w:numPr>
        <w:jc w:val="both"/>
      </w:pPr>
      <w:r w:rsidRPr="009B7CB4">
        <w:t xml:space="preserve">Take </w:t>
      </w:r>
      <w:r>
        <w:t>action</w:t>
      </w:r>
      <w:r w:rsidRPr="009B7CB4">
        <w:t xml:space="preserve"> </w:t>
      </w:r>
      <w:r>
        <w:t>to notify Payroll as detailed</w:t>
      </w:r>
      <w:r w:rsidR="00985226">
        <w:t xml:space="preserve"> in question 10</w:t>
      </w:r>
      <w:r w:rsidR="001D0DFD">
        <w:t xml:space="preserve"> and send documentation </w:t>
      </w:r>
      <w:r w:rsidR="009936DE">
        <w:t>which must include the application form</w:t>
      </w:r>
      <w:r w:rsidR="006B073D">
        <w:t xml:space="preserve"> and</w:t>
      </w:r>
      <w:r w:rsidR="009936DE">
        <w:t xml:space="preserve"> the letter agreeing </w:t>
      </w:r>
      <w:r w:rsidR="00951D79">
        <w:t>(</w:t>
      </w:r>
      <w:r w:rsidR="00CE04EA">
        <w:t>or not</w:t>
      </w:r>
      <w:r w:rsidR="00951D79">
        <w:t>)</w:t>
      </w:r>
      <w:r w:rsidR="00CE04EA">
        <w:t xml:space="preserve"> </w:t>
      </w:r>
      <w:r w:rsidR="009936DE">
        <w:t>the arrangement</w:t>
      </w:r>
      <w:r w:rsidR="006B073D">
        <w:t xml:space="preserve"> </w:t>
      </w:r>
      <w:r w:rsidR="001D0DFD">
        <w:t xml:space="preserve">to </w:t>
      </w:r>
      <w:hyperlink r:id="rId19" w:history="1">
        <w:r w:rsidR="001D0DFD" w:rsidRPr="002561D9">
          <w:rPr>
            <w:rStyle w:val="Hyperlink"/>
          </w:rPr>
          <w:t>HRbusinesssupport@enfield.gov.uk</w:t>
        </w:r>
      </w:hyperlink>
      <w:r w:rsidR="001D0DFD">
        <w:t xml:space="preserve"> for retaining on the</w:t>
      </w:r>
      <w:r w:rsidR="00941712">
        <w:t xml:space="preserve"> employee’s</w:t>
      </w:r>
      <w:r w:rsidR="001D0DFD">
        <w:t xml:space="preserve"> personnel file</w:t>
      </w:r>
      <w:r w:rsidR="002F5224">
        <w:t>. This is important</w:t>
      </w:r>
      <w:r w:rsidR="001D0DFD">
        <w:t xml:space="preserve"> as </w:t>
      </w:r>
      <w:r w:rsidR="002F5224">
        <w:t xml:space="preserve">it is </w:t>
      </w:r>
      <w:r w:rsidR="001D0DFD">
        <w:t xml:space="preserve">a record of </w:t>
      </w:r>
      <w:r w:rsidR="00C54F26">
        <w:t xml:space="preserve">any agreed </w:t>
      </w:r>
      <w:r w:rsidR="001D0DFD">
        <w:t>contractual change.</w:t>
      </w:r>
    </w:p>
    <w:p w14:paraId="4EAA5A31" w14:textId="77777777" w:rsidR="007F3D5B" w:rsidRDefault="007F3D5B" w:rsidP="007F16A7">
      <w:pPr>
        <w:ind w:left="720" w:hanging="720"/>
        <w:jc w:val="both"/>
        <w:rPr>
          <w:b/>
          <w:color w:val="7030A0"/>
        </w:rPr>
      </w:pPr>
    </w:p>
    <w:p w14:paraId="4EAA5A32" w14:textId="77777777" w:rsidR="007F3D5B" w:rsidRDefault="007F3D5B" w:rsidP="007F3D5B">
      <w:pPr>
        <w:ind w:left="720" w:hanging="720"/>
        <w:jc w:val="both"/>
        <w:rPr>
          <w:b/>
          <w:color w:val="7030A0"/>
        </w:rPr>
      </w:pPr>
      <w:r>
        <w:rPr>
          <w:b/>
          <w:color w:val="7030A0"/>
        </w:rPr>
        <w:t>10</w:t>
      </w:r>
      <w:r w:rsidRPr="007A055A">
        <w:rPr>
          <w:b/>
          <w:color w:val="7030A0"/>
        </w:rPr>
        <w:t xml:space="preserve">. </w:t>
      </w:r>
      <w:r w:rsidRPr="007A055A">
        <w:rPr>
          <w:b/>
          <w:color w:val="7030A0"/>
        </w:rPr>
        <w:tab/>
        <w:t xml:space="preserve">What </w:t>
      </w:r>
      <w:r>
        <w:rPr>
          <w:b/>
          <w:color w:val="7030A0"/>
        </w:rPr>
        <w:t xml:space="preserve">further </w:t>
      </w:r>
      <w:r w:rsidRPr="007A055A">
        <w:rPr>
          <w:b/>
          <w:color w:val="7030A0"/>
        </w:rPr>
        <w:t>action</w:t>
      </w:r>
      <w:r>
        <w:rPr>
          <w:b/>
          <w:color w:val="7030A0"/>
        </w:rPr>
        <w:t>s</w:t>
      </w:r>
      <w:r w:rsidRPr="007A055A">
        <w:rPr>
          <w:b/>
          <w:color w:val="7030A0"/>
        </w:rPr>
        <w:t xml:space="preserve"> </w:t>
      </w:r>
      <w:r>
        <w:rPr>
          <w:b/>
          <w:color w:val="7030A0"/>
        </w:rPr>
        <w:t>must</w:t>
      </w:r>
      <w:r w:rsidRPr="007A055A">
        <w:rPr>
          <w:b/>
          <w:color w:val="7030A0"/>
        </w:rPr>
        <w:t xml:space="preserve"> I take if I </w:t>
      </w:r>
      <w:r>
        <w:rPr>
          <w:b/>
          <w:color w:val="7030A0"/>
        </w:rPr>
        <w:t xml:space="preserve">have </w:t>
      </w:r>
      <w:r w:rsidRPr="007A055A">
        <w:rPr>
          <w:b/>
          <w:color w:val="7030A0"/>
        </w:rPr>
        <w:t>approve</w:t>
      </w:r>
      <w:r>
        <w:rPr>
          <w:b/>
          <w:color w:val="7030A0"/>
        </w:rPr>
        <w:t>d</w:t>
      </w:r>
      <w:r w:rsidRPr="007A055A">
        <w:rPr>
          <w:b/>
          <w:color w:val="7030A0"/>
        </w:rPr>
        <w:t xml:space="preserve"> an application for flexible working arrangements</w:t>
      </w:r>
      <w:r>
        <w:rPr>
          <w:b/>
          <w:color w:val="7030A0"/>
        </w:rPr>
        <w:t xml:space="preserve"> and written to the employee to confirm this</w:t>
      </w:r>
      <w:r w:rsidRPr="007A055A">
        <w:rPr>
          <w:b/>
          <w:color w:val="7030A0"/>
        </w:rPr>
        <w:t>?</w:t>
      </w:r>
    </w:p>
    <w:p w14:paraId="4EAA5A33" w14:textId="77777777" w:rsidR="007F3D5B" w:rsidRDefault="007F3D5B" w:rsidP="007F3D5B">
      <w:pPr>
        <w:ind w:left="720" w:hanging="720"/>
        <w:jc w:val="both"/>
        <w:rPr>
          <w:b/>
          <w:color w:val="7030A0"/>
        </w:rPr>
      </w:pPr>
    </w:p>
    <w:p w14:paraId="4EAA5A34" w14:textId="77777777" w:rsidR="00EE6464" w:rsidRDefault="007F3D5B" w:rsidP="007F3D5B">
      <w:pPr>
        <w:jc w:val="both"/>
      </w:pPr>
      <w:r>
        <w:t xml:space="preserve">If the working arrangement will result in changes </w:t>
      </w:r>
      <w:r w:rsidR="00EE6464">
        <w:t>to</w:t>
      </w:r>
      <w:r>
        <w:t xml:space="preserve"> </w:t>
      </w:r>
      <w:r w:rsidR="00EE6464">
        <w:t xml:space="preserve">the </w:t>
      </w:r>
      <w:r>
        <w:t xml:space="preserve">contracted hours of work of the </w:t>
      </w:r>
      <w:proofErr w:type="gramStart"/>
      <w:r>
        <w:t>employee</w:t>
      </w:r>
      <w:proofErr w:type="gramEnd"/>
      <w:r w:rsidR="00C54F26">
        <w:t xml:space="preserve"> you must</w:t>
      </w:r>
      <w:r>
        <w:t xml:space="preserve"> notify Payroll</w:t>
      </w:r>
      <w:r w:rsidR="00EE6464">
        <w:t xml:space="preserve"> as set out below:</w:t>
      </w:r>
      <w:r>
        <w:t xml:space="preserve"> </w:t>
      </w:r>
    </w:p>
    <w:p w14:paraId="4EAA5A35" w14:textId="77777777" w:rsidR="00EE6464" w:rsidRDefault="00EE6464" w:rsidP="007F3D5B">
      <w:pPr>
        <w:jc w:val="both"/>
      </w:pPr>
    </w:p>
    <w:p w14:paraId="4EAA5A36" w14:textId="57979B9C" w:rsidR="007F3D5B" w:rsidRDefault="023C835F" w:rsidP="007F3D5B">
      <w:pPr>
        <w:jc w:val="both"/>
      </w:pPr>
      <w:r>
        <w:t xml:space="preserve">If the arrangement is subject to a trial period or for a specified </w:t>
      </w:r>
      <w:proofErr w:type="gramStart"/>
      <w:r>
        <w:t>period</w:t>
      </w:r>
      <w:proofErr w:type="gramEnd"/>
      <w:r>
        <w:t xml:space="preserve"> this will be a temporary change. </w:t>
      </w:r>
      <w:hyperlink r:id="rId20">
        <w:r w:rsidRPr="023C835F">
          <w:rPr>
            <w:rStyle w:val="Hyperlink"/>
          </w:rPr>
          <w:t>Temporary Change of Hours Monday-Sunday</w:t>
        </w:r>
      </w:hyperlink>
    </w:p>
    <w:p w14:paraId="4EAA5A38" w14:textId="77777777" w:rsidR="00D0125A" w:rsidRDefault="00D0125A" w:rsidP="007F3D5B">
      <w:pPr>
        <w:jc w:val="both"/>
      </w:pPr>
      <w:bookmarkStart w:id="0" w:name="_Hlk5271079"/>
    </w:p>
    <w:p w14:paraId="4EAA5A39" w14:textId="6A8222B1" w:rsidR="007F3D5B" w:rsidRPr="00CF47CB" w:rsidRDefault="023C835F" w:rsidP="007F3D5B">
      <w:pPr>
        <w:jc w:val="both"/>
      </w:pPr>
      <w:r>
        <w:t xml:space="preserve">If the trial period is successful or not subject to a trial period notify Payroll of the permanent change: </w:t>
      </w:r>
      <w:hyperlink r:id="rId21">
        <w:r w:rsidRPr="023C835F">
          <w:rPr>
            <w:rStyle w:val="Hyperlink"/>
          </w:rPr>
          <w:t>Permanent Change of Hours Monday-Sunday</w:t>
        </w:r>
      </w:hyperlink>
      <w:r>
        <w:t xml:space="preserve"> </w:t>
      </w:r>
    </w:p>
    <w:p w14:paraId="4EAA5A3B" w14:textId="77777777" w:rsidR="00D0125A" w:rsidRPr="00D0125A" w:rsidRDefault="00D0125A" w:rsidP="007F3D5B">
      <w:pPr>
        <w:jc w:val="both"/>
        <w:rPr>
          <w:color w:val="800080"/>
        </w:rPr>
      </w:pPr>
    </w:p>
    <w:p w14:paraId="4EAA5A3C" w14:textId="2FDAE290" w:rsidR="00EE6464" w:rsidRDefault="00EE6464" w:rsidP="007F3D5B">
      <w:pPr>
        <w:jc w:val="both"/>
      </w:pPr>
      <w:r>
        <w:t>If there is no change to contracted hours</w:t>
      </w:r>
      <w:r w:rsidR="00D0125A">
        <w:t xml:space="preserve"> and pay</w:t>
      </w:r>
      <w:r>
        <w:t xml:space="preserve"> but there is a change to the working pattern and the employee has access to </w:t>
      </w:r>
      <w:proofErr w:type="spellStart"/>
      <w:r>
        <w:t>MiPortal</w:t>
      </w:r>
      <w:proofErr w:type="spellEnd"/>
      <w:r>
        <w:t xml:space="preserve"> follow the </w:t>
      </w:r>
      <w:r w:rsidR="00C54F26">
        <w:t xml:space="preserve">relevant </w:t>
      </w:r>
      <w:r>
        <w:t>guidance</w:t>
      </w:r>
      <w:r w:rsidR="005C3445">
        <w:t xml:space="preserve"> found </w:t>
      </w:r>
      <w:hyperlink r:id="rId22" w:history="1">
        <w:r w:rsidR="005C3445" w:rsidRPr="005C3445">
          <w:rPr>
            <w:rStyle w:val="Hyperlink"/>
          </w:rPr>
          <w:t>here</w:t>
        </w:r>
      </w:hyperlink>
      <w:r w:rsidR="005C3445">
        <w:t>.</w:t>
      </w:r>
    </w:p>
    <w:bookmarkEnd w:id="0"/>
    <w:p w14:paraId="4EAA5A3E" w14:textId="77777777" w:rsidR="00D0125A" w:rsidRPr="0009704A" w:rsidRDefault="00D0125A" w:rsidP="007F3D5B">
      <w:pPr>
        <w:jc w:val="both"/>
        <w:rPr>
          <w:color w:val="800080"/>
        </w:rPr>
      </w:pPr>
    </w:p>
    <w:p w14:paraId="4EAA5A41" w14:textId="65271ABF" w:rsidR="007F3D5B" w:rsidRDefault="007F3D5B" w:rsidP="00C54F26">
      <w:pPr>
        <w:jc w:val="both"/>
        <w:rPr>
          <w:lang w:val="en"/>
        </w:rPr>
      </w:pPr>
      <w:r>
        <w:t xml:space="preserve">If the employee has access to </w:t>
      </w:r>
      <w:proofErr w:type="spellStart"/>
      <w:r>
        <w:t>MiPortal</w:t>
      </w:r>
      <w:proofErr w:type="spellEnd"/>
      <w:r>
        <w:t xml:space="preserve"> their annual leave entitlement will be updated</w:t>
      </w:r>
      <w:r w:rsidR="00DD3D6F">
        <w:t xml:space="preserve"> </w:t>
      </w:r>
      <w:proofErr w:type="gramStart"/>
      <w:r w:rsidR="00DD3D6F">
        <w:t>as a result of</w:t>
      </w:r>
      <w:proofErr w:type="gramEnd"/>
      <w:r w:rsidR="00DD3D6F">
        <w:t xml:space="preserve"> the notification to Payroll</w:t>
      </w:r>
      <w:r>
        <w:t xml:space="preserve">. If the employee does not have access to </w:t>
      </w:r>
      <w:proofErr w:type="spellStart"/>
      <w:r>
        <w:t>MiPortal</w:t>
      </w:r>
      <w:proofErr w:type="spellEnd"/>
      <w:r>
        <w:t xml:space="preserve"> and uses a leave card you must calculate the revised annual leave entitlement</w:t>
      </w:r>
      <w:r w:rsidR="00DD3D6F">
        <w:t xml:space="preserve"> using the </w:t>
      </w:r>
      <w:hyperlink r:id="rId23" w:history="1">
        <w:r w:rsidR="00DD3D6F" w:rsidRPr="001F34D6">
          <w:rPr>
            <w:rStyle w:val="Hyperlink"/>
          </w:rPr>
          <w:t>annual leave calculator</w:t>
        </w:r>
      </w:hyperlink>
      <w:r>
        <w:t>.</w:t>
      </w:r>
      <w:r w:rsidR="00E2712A">
        <w:t xml:space="preserve"> </w:t>
      </w:r>
      <w:r w:rsidR="00D0125A">
        <w:t xml:space="preserve"> </w:t>
      </w:r>
      <w:r w:rsidR="00DA34E6">
        <w:t>Please also find guidance on calculating bank holiday entitlement for part time staff</w:t>
      </w:r>
      <w:r w:rsidR="001F34D6">
        <w:t xml:space="preserve">:  </w:t>
      </w:r>
      <w:hyperlink r:id="rId24" w:history="1">
        <w:r w:rsidR="00124CBB" w:rsidRPr="00124CBB">
          <w:rPr>
            <w:rStyle w:val="Hyperlink"/>
            <w:lang w:val="en"/>
          </w:rPr>
          <w:t>Calculating Part time/</w:t>
        </w:r>
        <w:proofErr w:type="spellStart"/>
        <w:r w:rsidR="00124CBB" w:rsidRPr="00124CBB">
          <w:rPr>
            <w:rStyle w:val="Hyperlink"/>
            <w:lang w:val="en"/>
          </w:rPr>
          <w:t>non standard</w:t>
        </w:r>
        <w:proofErr w:type="spellEnd"/>
        <w:r w:rsidR="00124CBB" w:rsidRPr="00124CBB">
          <w:rPr>
            <w:rStyle w:val="Hyperlink"/>
            <w:lang w:val="en"/>
          </w:rPr>
          <w:t xml:space="preserve"> leave for Public Holidays</w:t>
        </w:r>
      </w:hyperlink>
      <w:r w:rsidR="001F34D6">
        <w:rPr>
          <w:rStyle w:val="Hyperlink"/>
          <w:lang w:val="en"/>
        </w:rPr>
        <w:t xml:space="preserve">. </w:t>
      </w:r>
    </w:p>
    <w:p w14:paraId="4EAA5A42" w14:textId="77777777" w:rsidR="00124CBB" w:rsidRDefault="00124CBB" w:rsidP="00C54F26">
      <w:pPr>
        <w:jc w:val="both"/>
        <w:rPr>
          <w:b/>
          <w:color w:val="7030A0"/>
        </w:rPr>
      </w:pPr>
    </w:p>
    <w:p w14:paraId="4EAA5A43" w14:textId="77777777" w:rsidR="001B1F53" w:rsidRDefault="007F3D5B" w:rsidP="007F16A7">
      <w:pPr>
        <w:ind w:left="720" w:hanging="720"/>
        <w:jc w:val="both"/>
        <w:rPr>
          <w:b/>
          <w:color w:val="7030A0"/>
        </w:rPr>
      </w:pPr>
      <w:r>
        <w:rPr>
          <w:b/>
          <w:color w:val="7030A0"/>
        </w:rPr>
        <w:t>11</w:t>
      </w:r>
      <w:r w:rsidR="005D4A8D">
        <w:rPr>
          <w:b/>
          <w:color w:val="7030A0"/>
        </w:rPr>
        <w:t>.</w:t>
      </w:r>
      <w:r w:rsidR="005D4A8D">
        <w:rPr>
          <w:b/>
          <w:color w:val="7030A0"/>
        </w:rPr>
        <w:tab/>
        <w:t>What must I do if I receive more than 1 application from within the service?</w:t>
      </w:r>
    </w:p>
    <w:p w14:paraId="4EAA5A44" w14:textId="77777777" w:rsidR="008541DA" w:rsidRDefault="008541DA" w:rsidP="000B7D5E">
      <w:pPr>
        <w:jc w:val="both"/>
      </w:pPr>
    </w:p>
    <w:p w14:paraId="4EAA5A45" w14:textId="77777777" w:rsidR="005D4A8D" w:rsidRDefault="005D4A8D" w:rsidP="000B7D5E">
      <w:pPr>
        <w:jc w:val="both"/>
      </w:pPr>
      <w:r w:rsidRPr="005D4A8D">
        <w:t>Consider</w:t>
      </w:r>
      <w:r>
        <w:t xml:space="preserve"> each appli</w:t>
      </w:r>
      <w:r w:rsidR="00514A7A">
        <w:t>cation in the order you receive</w:t>
      </w:r>
      <w:r>
        <w:t xml:space="preserve"> them</w:t>
      </w:r>
      <w:r w:rsidR="00E22C09">
        <w:t xml:space="preserve">. </w:t>
      </w:r>
      <w:r w:rsidR="007F16A7">
        <w:t>The</w:t>
      </w:r>
      <w:r w:rsidR="00E22C09">
        <w:t xml:space="preserve"> decision</w:t>
      </w:r>
      <w:r w:rsidR="007F16A7">
        <w:t xml:space="preserve"> must be based </w:t>
      </w:r>
      <w:r w:rsidR="00E22C09">
        <w:t>on the merits of the business case</w:t>
      </w:r>
      <w:r w:rsidR="007F16A7">
        <w:t>.</w:t>
      </w:r>
      <w:r w:rsidR="00E0012E">
        <w:t xml:space="preserve"> </w:t>
      </w:r>
      <w:r w:rsidR="0044257B">
        <w:t xml:space="preserve">If they were received at or around the same time it may be appropriate to consider </w:t>
      </w:r>
      <w:r w:rsidR="0044257B" w:rsidRPr="00A714F6">
        <w:rPr>
          <w:lang w:val="en" w:eastAsia="en-GB"/>
        </w:rPr>
        <w:t>whether some adjustment or compromise by both the employees would enable both requests to be accommodated.</w:t>
      </w:r>
    </w:p>
    <w:p w14:paraId="4EAA5A46" w14:textId="77777777" w:rsidR="007F16A7" w:rsidRDefault="00F00A12" w:rsidP="000B7D5E">
      <w:pPr>
        <w:jc w:val="both"/>
      </w:pPr>
      <w:hyperlink r:id="rId25" w:history="1">
        <w:r w:rsidR="00A10F79" w:rsidRPr="00A10F79">
          <w:rPr>
            <w:rStyle w:val="Hyperlink"/>
          </w:rPr>
          <w:t>Guidance for managers on considering requests for flexible working arrangements</w:t>
        </w:r>
      </w:hyperlink>
    </w:p>
    <w:p w14:paraId="4EAA5A47" w14:textId="77777777" w:rsidR="00A10F79" w:rsidRPr="005D4A8D" w:rsidRDefault="00A10F79" w:rsidP="000B7D5E">
      <w:pPr>
        <w:jc w:val="both"/>
      </w:pPr>
    </w:p>
    <w:p w14:paraId="4EAA5A48" w14:textId="77777777" w:rsidR="00C22DED" w:rsidRPr="004B62DD" w:rsidRDefault="007F3D5B" w:rsidP="000B7D5E">
      <w:pPr>
        <w:jc w:val="both"/>
        <w:rPr>
          <w:b/>
          <w:color w:val="7030A0"/>
        </w:rPr>
      </w:pPr>
      <w:r>
        <w:rPr>
          <w:b/>
          <w:color w:val="7030A0"/>
        </w:rPr>
        <w:t>12</w:t>
      </w:r>
      <w:r w:rsidR="00A266C8" w:rsidRPr="004B62DD">
        <w:rPr>
          <w:b/>
          <w:color w:val="7030A0"/>
        </w:rPr>
        <w:t>.</w:t>
      </w:r>
      <w:r w:rsidR="00A266C8" w:rsidRPr="004B62DD">
        <w:rPr>
          <w:b/>
          <w:color w:val="7030A0"/>
        </w:rPr>
        <w:tab/>
      </w:r>
      <w:r w:rsidR="00C22DED" w:rsidRPr="004B62DD">
        <w:rPr>
          <w:b/>
          <w:color w:val="7030A0"/>
        </w:rPr>
        <w:t xml:space="preserve">If a request for flexible working is approved, what are the arrangements </w:t>
      </w:r>
      <w:r w:rsidR="00A266C8" w:rsidRPr="004B62DD">
        <w:rPr>
          <w:b/>
          <w:color w:val="7030A0"/>
        </w:rPr>
        <w:tab/>
      </w:r>
      <w:r w:rsidR="00C22DED" w:rsidRPr="004B62DD">
        <w:rPr>
          <w:b/>
          <w:color w:val="7030A0"/>
        </w:rPr>
        <w:t>for a trial period?</w:t>
      </w:r>
    </w:p>
    <w:p w14:paraId="4EAA5A49" w14:textId="77777777" w:rsidR="00C22DED" w:rsidRDefault="00C22DED" w:rsidP="000B7D5E">
      <w:pPr>
        <w:jc w:val="both"/>
        <w:rPr>
          <w:b/>
          <w:color w:val="800080"/>
        </w:rPr>
      </w:pPr>
    </w:p>
    <w:p w14:paraId="4EAA5A4A" w14:textId="77777777" w:rsidR="00C22DED" w:rsidRPr="00012594" w:rsidRDefault="00F53C61" w:rsidP="00302488">
      <w:pPr>
        <w:jc w:val="both"/>
      </w:pPr>
      <w:r>
        <w:t xml:space="preserve">Consider whether </w:t>
      </w:r>
      <w:r w:rsidR="00572349" w:rsidRPr="00012594">
        <w:t xml:space="preserve">the </w:t>
      </w:r>
      <w:r w:rsidR="007A055A">
        <w:t>arrangement</w:t>
      </w:r>
      <w:r w:rsidR="00C22DED" w:rsidRPr="00012594">
        <w:t xml:space="preserve"> </w:t>
      </w:r>
      <w:r>
        <w:t xml:space="preserve">will be </w:t>
      </w:r>
      <w:r w:rsidRPr="00012594">
        <w:t xml:space="preserve">subject to a trial period of </w:t>
      </w:r>
      <w:r>
        <w:t>up to three months to ensure it</w:t>
      </w:r>
      <w:r w:rsidRPr="00012594">
        <w:t xml:space="preserve"> </w:t>
      </w:r>
      <w:r w:rsidR="00572349" w:rsidRPr="00012594">
        <w:t xml:space="preserve">is </w:t>
      </w:r>
      <w:r w:rsidR="004B62DD">
        <w:t xml:space="preserve">working effectively </w:t>
      </w:r>
      <w:r w:rsidR="00572349" w:rsidRPr="00012594">
        <w:t>fo</w:t>
      </w:r>
      <w:r w:rsidR="00302488">
        <w:t xml:space="preserve">r the service and the employee. </w:t>
      </w:r>
      <w:r>
        <w:t>During any trial period h</w:t>
      </w:r>
      <w:r w:rsidR="004B62DD">
        <w:t>old a review of the arrangement with the employee.</w:t>
      </w:r>
      <w:r w:rsidR="007A055A">
        <w:t xml:space="preserve"> Consider alternative arrangements to address any issues arising during the trial period.</w:t>
      </w:r>
      <w:r w:rsidR="00716F06">
        <w:t xml:space="preserve"> </w:t>
      </w:r>
    </w:p>
    <w:p w14:paraId="4EAA5A4B" w14:textId="77777777" w:rsidR="006A043E" w:rsidRDefault="006A043E" w:rsidP="004B62DD">
      <w:pPr>
        <w:jc w:val="both"/>
        <w:rPr>
          <w:b/>
          <w:color w:val="7030A0"/>
        </w:rPr>
      </w:pPr>
    </w:p>
    <w:p w14:paraId="4EAA5A4C" w14:textId="77777777" w:rsidR="004B62DD" w:rsidRPr="001D6C69" w:rsidRDefault="007F3D5B" w:rsidP="004B62DD">
      <w:pPr>
        <w:jc w:val="both"/>
        <w:rPr>
          <w:b/>
          <w:color w:val="7030A0"/>
        </w:rPr>
      </w:pPr>
      <w:r>
        <w:rPr>
          <w:b/>
          <w:color w:val="7030A0"/>
        </w:rPr>
        <w:t>13</w:t>
      </w:r>
      <w:r w:rsidR="004B62DD" w:rsidRPr="001D6C69">
        <w:rPr>
          <w:b/>
          <w:color w:val="7030A0"/>
        </w:rPr>
        <w:t>.</w:t>
      </w:r>
      <w:r w:rsidR="004B62DD" w:rsidRPr="001D6C69">
        <w:rPr>
          <w:b/>
          <w:color w:val="7030A0"/>
        </w:rPr>
        <w:tab/>
        <w:t>What happens if the trial period is unsuccessful?</w:t>
      </w:r>
    </w:p>
    <w:p w14:paraId="4EAA5A4D" w14:textId="77777777" w:rsidR="004B62DD" w:rsidRDefault="004B62DD" w:rsidP="004B62DD">
      <w:pPr>
        <w:jc w:val="both"/>
      </w:pPr>
    </w:p>
    <w:p w14:paraId="4EAA5A4E" w14:textId="77777777" w:rsidR="004F0D52" w:rsidRDefault="004B62DD" w:rsidP="000B7D5E">
      <w:pPr>
        <w:jc w:val="both"/>
      </w:pPr>
      <w:r w:rsidRPr="00012594">
        <w:t>If the trial period is unsuccessful</w:t>
      </w:r>
      <w:r>
        <w:t xml:space="preserve"> and an alternative working arrangement cannot be mutually agreed</w:t>
      </w:r>
      <w:r w:rsidRPr="00012594">
        <w:t>, the original working arrangement would apply</w:t>
      </w:r>
      <w:r>
        <w:t>.  This must be confirmed to the employee in writing</w:t>
      </w:r>
      <w:r w:rsidR="006A043E">
        <w:t xml:space="preserve"> </w:t>
      </w:r>
      <w:r w:rsidR="00C54F26">
        <w:t xml:space="preserve">giving one or more of the statutory business reasons and </w:t>
      </w:r>
      <w:r w:rsidR="0084485E">
        <w:t>including the right of appeal</w:t>
      </w:r>
      <w:r w:rsidR="00C54F26">
        <w:t>.</w:t>
      </w:r>
      <w:r w:rsidR="0084485E">
        <w:t xml:space="preserve"> </w:t>
      </w:r>
      <w:r w:rsidR="006A043E">
        <w:t xml:space="preserve">Payroll </w:t>
      </w:r>
      <w:r w:rsidR="00C54F26">
        <w:t xml:space="preserve">must be </w:t>
      </w:r>
      <w:r w:rsidR="003351C5">
        <w:t xml:space="preserve">notified </w:t>
      </w:r>
      <w:r w:rsidR="006A043E">
        <w:t>of any changes back to the original working arrangement</w:t>
      </w:r>
      <w:r w:rsidR="001D6C69">
        <w:t>.</w:t>
      </w:r>
      <w:r w:rsidR="0084485E">
        <w:t xml:space="preserve"> See links attached to question 10.</w:t>
      </w:r>
    </w:p>
    <w:p w14:paraId="4EAA5A4F" w14:textId="77777777" w:rsidR="00C22DED" w:rsidRDefault="00C22DED" w:rsidP="000B7D5E">
      <w:pPr>
        <w:jc w:val="both"/>
      </w:pPr>
    </w:p>
    <w:p w14:paraId="4EAA5A50" w14:textId="77777777" w:rsidR="00C20F64" w:rsidRPr="007C6720" w:rsidRDefault="007F16A7" w:rsidP="000B7D5E">
      <w:pPr>
        <w:jc w:val="both"/>
        <w:rPr>
          <w:b/>
          <w:color w:val="7030A0"/>
        </w:rPr>
      </w:pPr>
      <w:r>
        <w:rPr>
          <w:b/>
          <w:color w:val="7030A0"/>
        </w:rPr>
        <w:lastRenderedPageBreak/>
        <w:t>14</w:t>
      </w:r>
      <w:r w:rsidR="007A055A" w:rsidRPr="007C6720">
        <w:rPr>
          <w:b/>
          <w:color w:val="7030A0"/>
        </w:rPr>
        <w:t xml:space="preserve">.  </w:t>
      </w:r>
      <w:proofErr w:type="gramStart"/>
      <w:r w:rsidR="007A055A" w:rsidRPr="007C6720">
        <w:rPr>
          <w:b/>
          <w:color w:val="7030A0"/>
        </w:rPr>
        <w:tab/>
      </w:r>
      <w:r w:rsidR="003B185C" w:rsidRPr="007C6720">
        <w:rPr>
          <w:b/>
          <w:color w:val="7030A0"/>
        </w:rPr>
        <w:t xml:space="preserve">  W</w:t>
      </w:r>
      <w:r w:rsidR="00C20F64" w:rsidRPr="007C6720">
        <w:rPr>
          <w:b/>
          <w:color w:val="7030A0"/>
        </w:rPr>
        <w:t>hat</w:t>
      </w:r>
      <w:proofErr w:type="gramEnd"/>
      <w:r w:rsidR="00C20F64" w:rsidRPr="007C6720">
        <w:rPr>
          <w:b/>
          <w:color w:val="7030A0"/>
        </w:rPr>
        <w:t xml:space="preserve"> must I do upon receipt of an appeal?</w:t>
      </w:r>
    </w:p>
    <w:p w14:paraId="4EAA5A51" w14:textId="77777777" w:rsidR="00C20F64" w:rsidRDefault="00C20F64" w:rsidP="000B7D5E">
      <w:pPr>
        <w:jc w:val="both"/>
        <w:rPr>
          <w:b/>
        </w:rPr>
      </w:pPr>
    </w:p>
    <w:p w14:paraId="4EAA5A52" w14:textId="77777777" w:rsidR="001F11F5" w:rsidRDefault="007C6720" w:rsidP="007C6720">
      <w:pPr>
        <w:jc w:val="both"/>
      </w:pPr>
      <w:r>
        <w:rPr>
          <w:b/>
        </w:rPr>
        <w:t xml:space="preserve">As soon as possible and ensuring that it is within 3 months of receipt of the original request for </w:t>
      </w:r>
      <w:r w:rsidR="00F5011F">
        <w:rPr>
          <w:b/>
        </w:rPr>
        <w:t xml:space="preserve">the </w:t>
      </w:r>
      <w:r>
        <w:rPr>
          <w:b/>
        </w:rPr>
        <w:t>flexible working arrangement</w:t>
      </w:r>
      <w:r w:rsidR="00986A4D" w:rsidRPr="00B2724F">
        <w:t xml:space="preserve"> </w:t>
      </w:r>
      <w:r w:rsidR="00797C80" w:rsidRPr="00797C80">
        <w:rPr>
          <w:b/>
        </w:rPr>
        <w:t xml:space="preserve">(unless an agreement has been reached for an extended </w:t>
      </w:r>
      <w:r w:rsidR="00797C80">
        <w:rPr>
          <w:b/>
        </w:rPr>
        <w:t>period</w:t>
      </w:r>
      <w:r w:rsidR="00797C80" w:rsidRPr="00797C80">
        <w:rPr>
          <w:b/>
        </w:rPr>
        <w:t>, for example, where a trial period has been agreed</w:t>
      </w:r>
      <w:r w:rsidR="000E1602">
        <w:rPr>
          <w:b/>
        </w:rPr>
        <w:t xml:space="preserve"> as soon as practicable after the request has been turned down</w:t>
      </w:r>
      <w:r w:rsidR="00797C80" w:rsidRPr="00797C80">
        <w:rPr>
          <w:b/>
        </w:rPr>
        <w:t>)</w:t>
      </w:r>
      <w:r w:rsidR="00797C80">
        <w:t xml:space="preserve"> arrange </w:t>
      </w:r>
      <w:r>
        <w:t>for</w:t>
      </w:r>
      <w:r w:rsidR="001F11F5" w:rsidRPr="00B2724F">
        <w:t xml:space="preserve"> a </w:t>
      </w:r>
      <w:r w:rsidR="00655202">
        <w:t xml:space="preserve">more </w:t>
      </w:r>
      <w:r w:rsidR="001F11F5" w:rsidRPr="00B2724F">
        <w:t>s</w:t>
      </w:r>
      <w:r w:rsidR="00082073">
        <w:t xml:space="preserve">enior manager </w:t>
      </w:r>
      <w:r w:rsidR="001F11F5" w:rsidRPr="00B2724F">
        <w:t xml:space="preserve">to consider </w:t>
      </w:r>
      <w:r w:rsidR="00C20F64">
        <w:t>the</w:t>
      </w:r>
      <w:r w:rsidR="00C20F64" w:rsidRPr="00B2724F">
        <w:t xml:space="preserve"> </w:t>
      </w:r>
      <w:r w:rsidR="00462522">
        <w:t xml:space="preserve">appeal at an appeal </w:t>
      </w:r>
      <w:r w:rsidR="00985226">
        <w:t>meeting</w:t>
      </w:r>
      <w:r>
        <w:t>.</w:t>
      </w:r>
      <w:r w:rsidR="00DD3D6F">
        <w:t xml:space="preserve"> This would normally be the Head of </w:t>
      </w:r>
      <w:proofErr w:type="gramStart"/>
      <w:r w:rsidR="00DD3D6F">
        <w:t>S</w:t>
      </w:r>
      <w:r w:rsidR="00655202">
        <w:t>ervice</w:t>
      </w:r>
      <w:proofErr w:type="gramEnd"/>
      <w:r w:rsidR="00716F06">
        <w:t xml:space="preserve"> </w:t>
      </w:r>
      <w:r w:rsidR="00DD3D6F">
        <w:t>or an officer delegated by the Head of S</w:t>
      </w:r>
      <w:r w:rsidR="00716F06">
        <w:t>ervice</w:t>
      </w:r>
      <w:r w:rsidR="00655202">
        <w:t xml:space="preserve">. </w:t>
      </w:r>
      <w:r w:rsidR="004A3B44">
        <w:t>T</w:t>
      </w:r>
      <w:r w:rsidR="00C20F64">
        <w:t xml:space="preserve">he employee </w:t>
      </w:r>
      <w:r w:rsidR="004A3B44">
        <w:t xml:space="preserve">may </w:t>
      </w:r>
      <w:r w:rsidR="00082073">
        <w:t xml:space="preserve">be accompanied at the appeal </w:t>
      </w:r>
      <w:r w:rsidR="00985226">
        <w:t>meeting</w:t>
      </w:r>
      <w:r w:rsidR="001F11F5" w:rsidRPr="00B2724F">
        <w:t xml:space="preserve"> by a trade union representative </w:t>
      </w:r>
      <w:r w:rsidR="001F11F5">
        <w:t xml:space="preserve">or </w:t>
      </w:r>
      <w:r w:rsidR="001F11F5" w:rsidRPr="00B2724F">
        <w:t xml:space="preserve">work colleague.  </w:t>
      </w:r>
    </w:p>
    <w:p w14:paraId="4EAA5A53" w14:textId="77777777" w:rsidR="00A10F79" w:rsidRDefault="00A10F79" w:rsidP="000B7D5E">
      <w:pPr>
        <w:jc w:val="both"/>
        <w:rPr>
          <w:lang w:val="en"/>
        </w:rPr>
      </w:pPr>
    </w:p>
    <w:p w14:paraId="4EAA5A54" w14:textId="717F3AB8" w:rsidR="002D12CC" w:rsidRDefault="00F00A12" w:rsidP="000B7D5E">
      <w:pPr>
        <w:jc w:val="both"/>
        <w:rPr>
          <w:lang w:val="en"/>
        </w:rPr>
      </w:pPr>
      <w:hyperlink r:id="rId26" w:history="1">
        <w:r w:rsidR="00A10F79" w:rsidRPr="00A10F79">
          <w:rPr>
            <w:rStyle w:val="Hyperlink"/>
            <w:lang w:val="en"/>
          </w:rPr>
          <w:t>Model invitation to Appeal Meeting - Flexible Working Arrangement</w:t>
        </w:r>
      </w:hyperlink>
    </w:p>
    <w:p w14:paraId="4EAA5A55" w14:textId="77777777" w:rsidR="00A10F79" w:rsidRDefault="00A10F79" w:rsidP="000B7D5E">
      <w:pPr>
        <w:jc w:val="both"/>
        <w:rPr>
          <w:b/>
        </w:rPr>
      </w:pPr>
    </w:p>
    <w:p w14:paraId="4EAA5A56" w14:textId="77777777" w:rsidR="0067143B" w:rsidRDefault="004A3B44" w:rsidP="000B7D5E">
      <w:pPr>
        <w:jc w:val="both"/>
      </w:pPr>
      <w:r>
        <w:t xml:space="preserve">The senior manager hearing the appeal will </w:t>
      </w:r>
      <w:proofErr w:type="gramStart"/>
      <w:r>
        <w:t>make a decision</w:t>
      </w:r>
      <w:proofErr w:type="gramEnd"/>
      <w:r>
        <w:t xml:space="preserve"> which is either:</w:t>
      </w:r>
    </w:p>
    <w:p w14:paraId="4EAA5A57" w14:textId="77777777" w:rsidR="004A3B44" w:rsidRPr="004A3B44" w:rsidRDefault="004A3B44" w:rsidP="000B7D5E">
      <w:pPr>
        <w:jc w:val="both"/>
      </w:pPr>
    </w:p>
    <w:p w14:paraId="4EAA5A58" w14:textId="77777777" w:rsidR="0067143B" w:rsidRDefault="0067143B" w:rsidP="0084485E">
      <w:pPr>
        <w:numPr>
          <w:ilvl w:val="0"/>
          <w:numId w:val="7"/>
        </w:numPr>
        <w:jc w:val="both"/>
      </w:pPr>
      <w:r w:rsidRPr="00E670F3">
        <w:t xml:space="preserve">Uphold the appeal </w:t>
      </w:r>
      <w:r w:rsidR="00716F06">
        <w:t xml:space="preserve">and agree the request </w:t>
      </w:r>
      <w:r w:rsidR="00C54F26">
        <w:t xml:space="preserve">– arrangements must be made </w:t>
      </w:r>
      <w:r w:rsidR="00951D79">
        <w:t xml:space="preserve">by the line manager </w:t>
      </w:r>
      <w:r w:rsidR="00C54F26">
        <w:t>to implement the changes – see question 10.</w:t>
      </w:r>
    </w:p>
    <w:p w14:paraId="4EAA5A59" w14:textId="77777777" w:rsidR="0084485E" w:rsidRPr="00E670F3" w:rsidRDefault="0084485E" w:rsidP="0084485E">
      <w:pPr>
        <w:ind w:left="360"/>
        <w:jc w:val="both"/>
      </w:pPr>
    </w:p>
    <w:p w14:paraId="4EAA5A5A" w14:textId="77777777" w:rsidR="001F11F5" w:rsidRDefault="0067143B" w:rsidP="000B7D5E">
      <w:pPr>
        <w:numPr>
          <w:ilvl w:val="0"/>
          <w:numId w:val="10"/>
        </w:numPr>
        <w:jc w:val="both"/>
      </w:pPr>
      <w:r w:rsidRPr="00E670F3">
        <w:t xml:space="preserve">Dismiss the appeal, providing an explanation for the refusal, which </w:t>
      </w:r>
      <w:r w:rsidR="004A3B44">
        <w:t>must</w:t>
      </w:r>
      <w:r w:rsidRPr="00E670F3">
        <w:t xml:space="preserve"> </w:t>
      </w:r>
      <w:r w:rsidR="001F11F5">
        <w:t>be bas</w:t>
      </w:r>
      <w:r w:rsidR="00082073">
        <w:t xml:space="preserve">ed on </w:t>
      </w:r>
      <w:r w:rsidR="004A3B44">
        <w:t>one or more of the statutory business reasons.</w:t>
      </w:r>
    </w:p>
    <w:p w14:paraId="4EAA5A5B" w14:textId="77777777" w:rsidR="001F11F5" w:rsidRDefault="001F11F5" w:rsidP="000B7D5E">
      <w:pPr>
        <w:jc w:val="both"/>
      </w:pPr>
    </w:p>
    <w:p w14:paraId="4EAA5A5C" w14:textId="77777777" w:rsidR="00967292" w:rsidRDefault="00967292" w:rsidP="000B7D5E">
      <w:pPr>
        <w:numPr>
          <w:ilvl w:val="0"/>
          <w:numId w:val="10"/>
        </w:numPr>
        <w:jc w:val="both"/>
      </w:pPr>
      <w:r>
        <w:t xml:space="preserve">Send the outcome letter to </w:t>
      </w:r>
      <w:hyperlink r:id="rId27" w:history="1">
        <w:r w:rsidRPr="00FE5AF3">
          <w:rPr>
            <w:rStyle w:val="Hyperlink"/>
          </w:rPr>
          <w:t>HRBusinesssupport@enfield.gov.uk</w:t>
        </w:r>
      </w:hyperlink>
      <w:r>
        <w:t xml:space="preserve"> for retaining on the employee’s personnel file. </w:t>
      </w:r>
    </w:p>
    <w:p w14:paraId="4EAA5A5D" w14:textId="77777777" w:rsidR="00967292" w:rsidRDefault="00967292" w:rsidP="00967292">
      <w:pPr>
        <w:ind w:left="720"/>
        <w:jc w:val="both"/>
      </w:pPr>
    </w:p>
    <w:p w14:paraId="4EAA5A5E" w14:textId="77777777" w:rsidR="0067143B" w:rsidRDefault="00F00A12" w:rsidP="000B7D5E">
      <w:pPr>
        <w:jc w:val="both"/>
        <w:rPr>
          <w:lang w:eastAsia="en-GB"/>
        </w:rPr>
      </w:pPr>
      <w:hyperlink r:id="rId28" w:history="1">
        <w:r w:rsidR="00A10F79" w:rsidRPr="00A10F79">
          <w:rPr>
            <w:rStyle w:val="Hyperlink"/>
            <w:lang w:val="en"/>
          </w:rPr>
          <w:t>Model outcome of Appeal Meeting - Flexible Working Arrangement</w:t>
        </w:r>
      </w:hyperlink>
    </w:p>
    <w:p w14:paraId="4EAA5A5F" w14:textId="77777777" w:rsidR="0066739F" w:rsidRPr="00455DBB" w:rsidRDefault="0066739F" w:rsidP="0066739F">
      <w:pPr>
        <w:jc w:val="both"/>
        <w:rPr>
          <w:b/>
          <w:bCs/>
        </w:rPr>
      </w:pPr>
    </w:p>
    <w:p w14:paraId="4EAA5A60" w14:textId="77777777" w:rsidR="0066739F" w:rsidRPr="00E670F3" w:rsidRDefault="0066739F" w:rsidP="000B7D5E">
      <w:pPr>
        <w:jc w:val="both"/>
        <w:rPr>
          <w:lang w:eastAsia="en-GB"/>
        </w:rPr>
      </w:pPr>
    </w:p>
    <w:sectPr w:rsidR="0066739F" w:rsidRPr="00E670F3" w:rsidSect="001D16F1">
      <w:headerReference w:type="default" r:id="rId29"/>
      <w:footerReference w:type="default" r:id="rId30"/>
      <w:pgSz w:w="11906" w:h="16838"/>
      <w:pgMar w:top="1134" w:right="1701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12E1A" w14:textId="77777777" w:rsidR="002718E8" w:rsidRDefault="002718E8">
      <w:r>
        <w:separator/>
      </w:r>
    </w:p>
  </w:endnote>
  <w:endnote w:type="continuationSeparator" w:id="0">
    <w:p w14:paraId="4BCF868E" w14:textId="77777777" w:rsidR="002718E8" w:rsidRDefault="002718E8">
      <w:r>
        <w:continuationSeparator/>
      </w:r>
    </w:p>
  </w:endnote>
  <w:endnote w:type="continuationNotice" w:id="1">
    <w:p w14:paraId="3C0568C1" w14:textId="77777777" w:rsidR="002718E8" w:rsidRDefault="002718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 Dingbats IT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NeueLTStd-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A5A68" w14:textId="77777777" w:rsidR="007A300B" w:rsidRPr="007A300B" w:rsidRDefault="00E670F3">
    <w:pPr>
      <w:pStyle w:val="Footer"/>
      <w:rPr>
        <w:color w:val="999999"/>
        <w:sz w:val="20"/>
        <w:szCs w:val="20"/>
      </w:rPr>
    </w:pPr>
    <w:r w:rsidRPr="007A300B">
      <w:rPr>
        <w:color w:val="999999"/>
        <w:sz w:val="20"/>
        <w:szCs w:val="20"/>
      </w:rPr>
      <w:tab/>
      <w:t xml:space="preserve">Page </w:t>
    </w:r>
    <w:r w:rsidRPr="007A300B">
      <w:rPr>
        <w:color w:val="999999"/>
        <w:sz w:val="20"/>
        <w:szCs w:val="20"/>
      </w:rPr>
      <w:fldChar w:fldCharType="begin"/>
    </w:r>
    <w:r w:rsidRPr="007A300B">
      <w:rPr>
        <w:color w:val="999999"/>
        <w:sz w:val="20"/>
        <w:szCs w:val="20"/>
      </w:rPr>
      <w:instrText xml:space="preserve"> PAGE </w:instrText>
    </w:r>
    <w:r w:rsidRPr="007A300B">
      <w:rPr>
        <w:color w:val="999999"/>
        <w:sz w:val="20"/>
        <w:szCs w:val="20"/>
      </w:rPr>
      <w:fldChar w:fldCharType="separate"/>
    </w:r>
    <w:r w:rsidR="004C0E00">
      <w:rPr>
        <w:noProof/>
        <w:color w:val="999999"/>
        <w:sz w:val="20"/>
        <w:szCs w:val="20"/>
      </w:rPr>
      <w:t>1</w:t>
    </w:r>
    <w:r w:rsidRPr="007A300B">
      <w:rPr>
        <w:color w:val="999999"/>
        <w:sz w:val="20"/>
        <w:szCs w:val="20"/>
      </w:rPr>
      <w:fldChar w:fldCharType="end"/>
    </w:r>
    <w:r w:rsidRPr="007A300B">
      <w:rPr>
        <w:color w:val="999999"/>
        <w:sz w:val="20"/>
        <w:szCs w:val="20"/>
      </w:rPr>
      <w:t xml:space="preserve"> of </w:t>
    </w:r>
    <w:r w:rsidRPr="007A300B">
      <w:rPr>
        <w:color w:val="999999"/>
        <w:sz w:val="20"/>
        <w:szCs w:val="20"/>
      </w:rPr>
      <w:fldChar w:fldCharType="begin"/>
    </w:r>
    <w:r w:rsidRPr="007A300B">
      <w:rPr>
        <w:color w:val="999999"/>
        <w:sz w:val="20"/>
        <w:szCs w:val="20"/>
      </w:rPr>
      <w:instrText xml:space="preserve"> NUMPAGES </w:instrText>
    </w:r>
    <w:r w:rsidRPr="007A300B">
      <w:rPr>
        <w:color w:val="999999"/>
        <w:sz w:val="20"/>
        <w:szCs w:val="20"/>
      </w:rPr>
      <w:fldChar w:fldCharType="separate"/>
    </w:r>
    <w:r w:rsidR="004C0E00">
      <w:rPr>
        <w:noProof/>
        <w:color w:val="999999"/>
        <w:sz w:val="20"/>
        <w:szCs w:val="20"/>
      </w:rPr>
      <w:t>6</w:t>
    </w:r>
    <w:r w:rsidRPr="007A300B">
      <w:rPr>
        <w:color w:val="999999"/>
        <w:sz w:val="20"/>
        <w:szCs w:val="20"/>
      </w:rPr>
      <w:fldChar w:fldCharType="end"/>
    </w:r>
    <w:r w:rsidRPr="007A300B">
      <w:rPr>
        <w:color w:val="999999"/>
        <w:sz w:val="20"/>
        <w:szCs w:val="20"/>
      </w:rPr>
      <w:tab/>
    </w:r>
  </w:p>
  <w:p w14:paraId="4EAA5A69" w14:textId="77777777" w:rsidR="007A300B" w:rsidRPr="007A300B" w:rsidRDefault="007A300B" w:rsidP="007A300B">
    <w:pPr>
      <w:pStyle w:val="Footer"/>
      <w:tabs>
        <w:tab w:val="clear" w:pos="4153"/>
        <w:tab w:val="clear" w:pos="8306"/>
      </w:tabs>
      <w:jc w:val="right"/>
      <w:rPr>
        <w:color w:val="999999"/>
        <w:sz w:val="20"/>
        <w:szCs w:val="20"/>
      </w:rPr>
    </w:pPr>
    <w:r w:rsidRPr="007A300B">
      <w:rPr>
        <w:color w:val="999999"/>
        <w:sz w:val="20"/>
        <w:szCs w:val="20"/>
      </w:rPr>
      <w:t>Flexible Working Arrangements Policy - FAQ</w:t>
    </w:r>
  </w:p>
  <w:p w14:paraId="4EAA5A6A" w14:textId="283A00CF" w:rsidR="00E670F3" w:rsidRDefault="004268E2" w:rsidP="007A300B">
    <w:pPr>
      <w:pStyle w:val="Footer"/>
      <w:tabs>
        <w:tab w:val="clear" w:pos="4153"/>
        <w:tab w:val="clear" w:pos="8306"/>
      </w:tabs>
      <w:jc w:val="right"/>
      <w:rPr>
        <w:color w:val="999999"/>
        <w:sz w:val="20"/>
        <w:szCs w:val="20"/>
      </w:rPr>
    </w:pPr>
    <w:r>
      <w:rPr>
        <w:color w:val="999999"/>
        <w:sz w:val="20"/>
        <w:szCs w:val="20"/>
      </w:rPr>
      <w:t>December 2016</w:t>
    </w:r>
  </w:p>
  <w:p w14:paraId="543DBC7F" w14:textId="4801A7B1" w:rsidR="00F00A12" w:rsidRPr="007A300B" w:rsidRDefault="00F00A12" w:rsidP="007A300B">
    <w:pPr>
      <w:pStyle w:val="Footer"/>
      <w:tabs>
        <w:tab w:val="clear" w:pos="4153"/>
        <w:tab w:val="clear" w:pos="8306"/>
      </w:tabs>
      <w:jc w:val="right"/>
      <w:rPr>
        <w:color w:val="999999"/>
        <w:sz w:val="20"/>
        <w:szCs w:val="20"/>
      </w:rPr>
    </w:pPr>
    <w:r>
      <w:rPr>
        <w:color w:val="999999"/>
        <w:sz w:val="20"/>
        <w:szCs w:val="20"/>
      </w:rPr>
      <w:t>Updated Feb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4C9C6" w14:textId="77777777" w:rsidR="002718E8" w:rsidRDefault="002718E8">
      <w:r>
        <w:separator/>
      </w:r>
    </w:p>
  </w:footnote>
  <w:footnote w:type="continuationSeparator" w:id="0">
    <w:p w14:paraId="6D516ED5" w14:textId="77777777" w:rsidR="002718E8" w:rsidRDefault="002718E8">
      <w:r>
        <w:continuationSeparator/>
      </w:r>
    </w:p>
  </w:footnote>
  <w:footnote w:type="continuationNotice" w:id="1">
    <w:p w14:paraId="2A146788" w14:textId="77777777" w:rsidR="002718E8" w:rsidRDefault="002718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A5A67" w14:textId="77777777" w:rsidR="00E670F3" w:rsidRPr="00223BB7" w:rsidRDefault="00E670F3" w:rsidP="00223BB7">
    <w:pPr>
      <w:pStyle w:val="Header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57B85"/>
    <w:multiLevelType w:val="hybridMultilevel"/>
    <w:tmpl w:val="C4FC7B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16DAB"/>
    <w:multiLevelType w:val="hybridMultilevel"/>
    <w:tmpl w:val="134238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14B83"/>
    <w:multiLevelType w:val="hybridMultilevel"/>
    <w:tmpl w:val="3A40F8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97EE6"/>
    <w:multiLevelType w:val="hybridMultilevel"/>
    <w:tmpl w:val="20A4A2E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61E37"/>
    <w:multiLevelType w:val="hybridMultilevel"/>
    <w:tmpl w:val="20D605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F6084"/>
    <w:multiLevelType w:val="hybridMultilevel"/>
    <w:tmpl w:val="8F3EBB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B691C"/>
    <w:multiLevelType w:val="hybridMultilevel"/>
    <w:tmpl w:val="27846B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D2AA3"/>
    <w:multiLevelType w:val="hybridMultilevel"/>
    <w:tmpl w:val="CEA41D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F7D57"/>
    <w:multiLevelType w:val="multilevel"/>
    <w:tmpl w:val="8FA05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7A3F80"/>
    <w:multiLevelType w:val="hybridMultilevel"/>
    <w:tmpl w:val="830E19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27332"/>
    <w:multiLevelType w:val="hybridMultilevel"/>
    <w:tmpl w:val="CE3E9C6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974FC7"/>
    <w:multiLevelType w:val="hybridMultilevel"/>
    <w:tmpl w:val="B75A97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egacy w:legacy="1" w:legacySpace="360" w:legacyIndent="283"/>
      <w:lvlJc w:val="left"/>
      <w:pPr>
        <w:ind w:left="1363" w:hanging="283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A729CD"/>
    <w:multiLevelType w:val="hybridMultilevel"/>
    <w:tmpl w:val="58C635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00539"/>
    <w:multiLevelType w:val="hybridMultilevel"/>
    <w:tmpl w:val="B686C5CC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EA2411"/>
    <w:multiLevelType w:val="hybridMultilevel"/>
    <w:tmpl w:val="082CF4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9"/>
  </w:num>
  <w:num w:numId="5">
    <w:abstractNumId w:val="6"/>
  </w:num>
  <w:num w:numId="6">
    <w:abstractNumId w:val="2"/>
  </w:num>
  <w:num w:numId="7">
    <w:abstractNumId w:val="14"/>
  </w:num>
  <w:num w:numId="8">
    <w:abstractNumId w:val="4"/>
  </w:num>
  <w:num w:numId="9">
    <w:abstractNumId w:val="0"/>
  </w:num>
  <w:num w:numId="10">
    <w:abstractNumId w:val="12"/>
  </w:num>
  <w:num w:numId="11">
    <w:abstractNumId w:val="8"/>
  </w:num>
  <w:num w:numId="12">
    <w:abstractNumId w:val="7"/>
  </w:num>
  <w:num w:numId="13">
    <w:abstractNumId w:val="1"/>
  </w:num>
  <w:num w:numId="14">
    <w:abstractNumId w:val="3"/>
  </w:num>
  <w:num w:numId="1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102"/>
    <w:rsid w:val="000030B7"/>
    <w:rsid w:val="00006CF2"/>
    <w:rsid w:val="000102D7"/>
    <w:rsid w:val="00012594"/>
    <w:rsid w:val="00012F0B"/>
    <w:rsid w:val="00015DD4"/>
    <w:rsid w:val="000172A1"/>
    <w:rsid w:val="00021A40"/>
    <w:rsid w:val="000240C5"/>
    <w:rsid w:val="0002746D"/>
    <w:rsid w:val="00033877"/>
    <w:rsid w:val="00035E3F"/>
    <w:rsid w:val="00046B39"/>
    <w:rsid w:val="00050C1C"/>
    <w:rsid w:val="00053AF0"/>
    <w:rsid w:val="00055B6D"/>
    <w:rsid w:val="00057160"/>
    <w:rsid w:val="00062848"/>
    <w:rsid w:val="00063F29"/>
    <w:rsid w:val="000651FB"/>
    <w:rsid w:val="00066AC9"/>
    <w:rsid w:val="000725AE"/>
    <w:rsid w:val="000803D3"/>
    <w:rsid w:val="00080981"/>
    <w:rsid w:val="000815DC"/>
    <w:rsid w:val="00082073"/>
    <w:rsid w:val="0009684E"/>
    <w:rsid w:val="00096884"/>
    <w:rsid w:val="0009704A"/>
    <w:rsid w:val="00097CED"/>
    <w:rsid w:val="000A3DA1"/>
    <w:rsid w:val="000A63A3"/>
    <w:rsid w:val="000B0513"/>
    <w:rsid w:val="000B0583"/>
    <w:rsid w:val="000B7D5E"/>
    <w:rsid w:val="000C1C97"/>
    <w:rsid w:val="000C402A"/>
    <w:rsid w:val="000C6FE2"/>
    <w:rsid w:val="000E1602"/>
    <w:rsid w:val="000E5EDF"/>
    <w:rsid w:val="000E71C1"/>
    <w:rsid w:val="001210EF"/>
    <w:rsid w:val="00124CBB"/>
    <w:rsid w:val="00127C97"/>
    <w:rsid w:val="00130929"/>
    <w:rsid w:val="0013097B"/>
    <w:rsid w:val="00144B6F"/>
    <w:rsid w:val="00146391"/>
    <w:rsid w:val="00146BDF"/>
    <w:rsid w:val="00152B8E"/>
    <w:rsid w:val="001530C0"/>
    <w:rsid w:val="00155B54"/>
    <w:rsid w:val="00155BBD"/>
    <w:rsid w:val="00157C96"/>
    <w:rsid w:val="00160075"/>
    <w:rsid w:val="0017028B"/>
    <w:rsid w:val="00174960"/>
    <w:rsid w:val="00175A56"/>
    <w:rsid w:val="00180220"/>
    <w:rsid w:val="00182476"/>
    <w:rsid w:val="001842A8"/>
    <w:rsid w:val="00186DC6"/>
    <w:rsid w:val="0019094C"/>
    <w:rsid w:val="00193B08"/>
    <w:rsid w:val="001A5026"/>
    <w:rsid w:val="001A5C3D"/>
    <w:rsid w:val="001A7468"/>
    <w:rsid w:val="001B1238"/>
    <w:rsid w:val="001B1F02"/>
    <w:rsid w:val="001B1F53"/>
    <w:rsid w:val="001B2AC9"/>
    <w:rsid w:val="001B2EFA"/>
    <w:rsid w:val="001B3CD8"/>
    <w:rsid w:val="001B461A"/>
    <w:rsid w:val="001B7287"/>
    <w:rsid w:val="001D0DFD"/>
    <w:rsid w:val="001D16F1"/>
    <w:rsid w:val="001D6C69"/>
    <w:rsid w:val="001E185A"/>
    <w:rsid w:val="001E214E"/>
    <w:rsid w:val="001F11F5"/>
    <w:rsid w:val="001F33A3"/>
    <w:rsid w:val="001F34D6"/>
    <w:rsid w:val="00202389"/>
    <w:rsid w:val="00202596"/>
    <w:rsid w:val="00204327"/>
    <w:rsid w:val="002138BF"/>
    <w:rsid w:val="00213D84"/>
    <w:rsid w:val="00213EDF"/>
    <w:rsid w:val="00214C2D"/>
    <w:rsid w:val="0022193A"/>
    <w:rsid w:val="00223BB7"/>
    <w:rsid w:val="00225A2E"/>
    <w:rsid w:val="00226C7F"/>
    <w:rsid w:val="00227699"/>
    <w:rsid w:val="002337AC"/>
    <w:rsid w:val="00233E7C"/>
    <w:rsid w:val="002365B6"/>
    <w:rsid w:val="00236F6C"/>
    <w:rsid w:val="002407D8"/>
    <w:rsid w:val="00250237"/>
    <w:rsid w:val="00262F21"/>
    <w:rsid w:val="002718E8"/>
    <w:rsid w:val="0027587C"/>
    <w:rsid w:val="00277BE7"/>
    <w:rsid w:val="00280610"/>
    <w:rsid w:val="002825C3"/>
    <w:rsid w:val="00290862"/>
    <w:rsid w:val="002934AE"/>
    <w:rsid w:val="002A1DAF"/>
    <w:rsid w:val="002B5AC6"/>
    <w:rsid w:val="002B72A7"/>
    <w:rsid w:val="002C2B9B"/>
    <w:rsid w:val="002C365E"/>
    <w:rsid w:val="002C5DBD"/>
    <w:rsid w:val="002C7F0F"/>
    <w:rsid w:val="002D12CC"/>
    <w:rsid w:val="002D2DFC"/>
    <w:rsid w:val="002D3E6E"/>
    <w:rsid w:val="002D69E4"/>
    <w:rsid w:val="002D7575"/>
    <w:rsid w:val="002E4A39"/>
    <w:rsid w:val="002E70B8"/>
    <w:rsid w:val="002F2A08"/>
    <w:rsid w:val="002F4207"/>
    <w:rsid w:val="002F5224"/>
    <w:rsid w:val="00302488"/>
    <w:rsid w:val="00320721"/>
    <w:rsid w:val="00327665"/>
    <w:rsid w:val="003279E7"/>
    <w:rsid w:val="003351C5"/>
    <w:rsid w:val="00336616"/>
    <w:rsid w:val="0033687A"/>
    <w:rsid w:val="003442A9"/>
    <w:rsid w:val="00345A32"/>
    <w:rsid w:val="00347890"/>
    <w:rsid w:val="00353E95"/>
    <w:rsid w:val="0035450B"/>
    <w:rsid w:val="00355F7F"/>
    <w:rsid w:val="0036078D"/>
    <w:rsid w:val="00360B00"/>
    <w:rsid w:val="00364B91"/>
    <w:rsid w:val="00364D31"/>
    <w:rsid w:val="00372105"/>
    <w:rsid w:val="003759CA"/>
    <w:rsid w:val="0039005F"/>
    <w:rsid w:val="00390730"/>
    <w:rsid w:val="003B010C"/>
    <w:rsid w:val="003B185C"/>
    <w:rsid w:val="003B6D73"/>
    <w:rsid w:val="003B75F8"/>
    <w:rsid w:val="003C10B1"/>
    <w:rsid w:val="003D3CD0"/>
    <w:rsid w:val="003D4512"/>
    <w:rsid w:val="003D6A4D"/>
    <w:rsid w:val="003D7936"/>
    <w:rsid w:val="003E5278"/>
    <w:rsid w:val="003F07BA"/>
    <w:rsid w:val="003F7082"/>
    <w:rsid w:val="004102FF"/>
    <w:rsid w:val="004110EE"/>
    <w:rsid w:val="00417F19"/>
    <w:rsid w:val="004268E2"/>
    <w:rsid w:val="0043218D"/>
    <w:rsid w:val="00432FAC"/>
    <w:rsid w:val="00433611"/>
    <w:rsid w:val="00433E2F"/>
    <w:rsid w:val="004344C0"/>
    <w:rsid w:val="00437336"/>
    <w:rsid w:val="00440313"/>
    <w:rsid w:val="0044257B"/>
    <w:rsid w:val="00447FE4"/>
    <w:rsid w:val="00454D0C"/>
    <w:rsid w:val="004555BD"/>
    <w:rsid w:val="00455DBB"/>
    <w:rsid w:val="00462522"/>
    <w:rsid w:val="00466673"/>
    <w:rsid w:val="0047399A"/>
    <w:rsid w:val="00474474"/>
    <w:rsid w:val="0047540A"/>
    <w:rsid w:val="00481F15"/>
    <w:rsid w:val="00484B1D"/>
    <w:rsid w:val="00485714"/>
    <w:rsid w:val="0048731A"/>
    <w:rsid w:val="00487BB8"/>
    <w:rsid w:val="00490346"/>
    <w:rsid w:val="00497007"/>
    <w:rsid w:val="00497B23"/>
    <w:rsid w:val="004A3B44"/>
    <w:rsid w:val="004A63BE"/>
    <w:rsid w:val="004A674C"/>
    <w:rsid w:val="004A7333"/>
    <w:rsid w:val="004B3F6E"/>
    <w:rsid w:val="004B4F2D"/>
    <w:rsid w:val="004B62DD"/>
    <w:rsid w:val="004B70F1"/>
    <w:rsid w:val="004C0E00"/>
    <w:rsid w:val="004C4652"/>
    <w:rsid w:val="004C74DF"/>
    <w:rsid w:val="004D4CF3"/>
    <w:rsid w:val="004F0BC8"/>
    <w:rsid w:val="004F0D52"/>
    <w:rsid w:val="004F2DE0"/>
    <w:rsid w:val="004F6263"/>
    <w:rsid w:val="004F6E7B"/>
    <w:rsid w:val="00502567"/>
    <w:rsid w:val="005102A2"/>
    <w:rsid w:val="00514A7A"/>
    <w:rsid w:val="00521DDD"/>
    <w:rsid w:val="0052599E"/>
    <w:rsid w:val="00537C3C"/>
    <w:rsid w:val="00543EE3"/>
    <w:rsid w:val="00547DA5"/>
    <w:rsid w:val="00553754"/>
    <w:rsid w:val="00553F0A"/>
    <w:rsid w:val="005547FA"/>
    <w:rsid w:val="00561A11"/>
    <w:rsid w:val="0056689E"/>
    <w:rsid w:val="005673C6"/>
    <w:rsid w:val="00572349"/>
    <w:rsid w:val="00576361"/>
    <w:rsid w:val="00584128"/>
    <w:rsid w:val="00586144"/>
    <w:rsid w:val="00587BB5"/>
    <w:rsid w:val="005A11BA"/>
    <w:rsid w:val="005A22D5"/>
    <w:rsid w:val="005A4B27"/>
    <w:rsid w:val="005B003D"/>
    <w:rsid w:val="005C3445"/>
    <w:rsid w:val="005D321F"/>
    <w:rsid w:val="005D399E"/>
    <w:rsid w:val="005D4A8D"/>
    <w:rsid w:val="005E626C"/>
    <w:rsid w:val="005F3A7F"/>
    <w:rsid w:val="005F43C5"/>
    <w:rsid w:val="00601D13"/>
    <w:rsid w:val="00605EE7"/>
    <w:rsid w:val="006072F5"/>
    <w:rsid w:val="00620CE0"/>
    <w:rsid w:val="00631599"/>
    <w:rsid w:val="00652626"/>
    <w:rsid w:val="00655202"/>
    <w:rsid w:val="00660FA7"/>
    <w:rsid w:val="0066127E"/>
    <w:rsid w:val="00661D2C"/>
    <w:rsid w:val="00666455"/>
    <w:rsid w:val="0066719E"/>
    <w:rsid w:val="0066739F"/>
    <w:rsid w:val="0067143B"/>
    <w:rsid w:val="00675737"/>
    <w:rsid w:val="00675F41"/>
    <w:rsid w:val="00677A0E"/>
    <w:rsid w:val="006A043E"/>
    <w:rsid w:val="006A216B"/>
    <w:rsid w:val="006A45E6"/>
    <w:rsid w:val="006A4ED0"/>
    <w:rsid w:val="006A77F8"/>
    <w:rsid w:val="006B04AC"/>
    <w:rsid w:val="006B073D"/>
    <w:rsid w:val="006B3FFA"/>
    <w:rsid w:val="006B42A4"/>
    <w:rsid w:val="006B6264"/>
    <w:rsid w:val="006C4EE9"/>
    <w:rsid w:val="006D0878"/>
    <w:rsid w:val="006D56BA"/>
    <w:rsid w:val="006E424F"/>
    <w:rsid w:val="006E50B1"/>
    <w:rsid w:val="006E7767"/>
    <w:rsid w:val="007014FE"/>
    <w:rsid w:val="00704881"/>
    <w:rsid w:val="00715F74"/>
    <w:rsid w:val="00716F06"/>
    <w:rsid w:val="00724B75"/>
    <w:rsid w:val="00727E13"/>
    <w:rsid w:val="00732102"/>
    <w:rsid w:val="00733C44"/>
    <w:rsid w:val="007373DB"/>
    <w:rsid w:val="007420DF"/>
    <w:rsid w:val="007473B9"/>
    <w:rsid w:val="00747AF6"/>
    <w:rsid w:val="00752CA5"/>
    <w:rsid w:val="0075515E"/>
    <w:rsid w:val="00757315"/>
    <w:rsid w:val="00757AC2"/>
    <w:rsid w:val="00762830"/>
    <w:rsid w:val="00766463"/>
    <w:rsid w:val="00767034"/>
    <w:rsid w:val="007723AC"/>
    <w:rsid w:val="007735AE"/>
    <w:rsid w:val="00774452"/>
    <w:rsid w:val="00774DCC"/>
    <w:rsid w:val="007930E5"/>
    <w:rsid w:val="00797C80"/>
    <w:rsid w:val="007A055A"/>
    <w:rsid w:val="007A13F4"/>
    <w:rsid w:val="007A1530"/>
    <w:rsid w:val="007A229A"/>
    <w:rsid w:val="007A23EA"/>
    <w:rsid w:val="007A300B"/>
    <w:rsid w:val="007A767E"/>
    <w:rsid w:val="007B6B13"/>
    <w:rsid w:val="007C6720"/>
    <w:rsid w:val="007D5941"/>
    <w:rsid w:val="007E0E6E"/>
    <w:rsid w:val="007F16A7"/>
    <w:rsid w:val="007F2FBF"/>
    <w:rsid w:val="007F3D5B"/>
    <w:rsid w:val="007F60C5"/>
    <w:rsid w:val="00802573"/>
    <w:rsid w:val="00813887"/>
    <w:rsid w:val="00824665"/>
    <w:rsid w:val="00824B75"/>
    <w:rsid w:val="00827D52"/>
    <w:rsid w:val="008343CE"/>
    <w:rsid w:val="00840BC5"/>
    <w:rsid w:val="0084485E"/>
    <w:rsid w:val="00852E59"/>
    <w:rsid w:val="008541DA"/>
    <w:rsid w:val="008543FE"/>
    <w:rsid w:val="00857455"/>
    <w:rsid w:val="00871431"/>
    <w:rsid w:val="008719DA"/>
    <w:rsid w:val="008753B6"/>
    <w:rsid w:val="00883C9A"/>
    <w:rsid w:val="0088686E"/>
    <w:rsid w:val="00887E4C"/>
    <w:rsid w:val="0089356D"/>
    <w:rsid w:val="00895BC7"/>
    <w:rsid w:val="00897297"/>
    <w:rsid w:val="008B0F7E"/>
    <w:rsid w:val="008B2D52"/>
    <w:rsid w:val="008B38CC"/>
    <w:rsid w:val="008B6AD0"/>
    <w:rsid w:val="008B6FD3"/>
    <w:rsid w:val="008C5719"/>
    <w:rsid w:val="008C762B"/>
    <w:rsid w:val="008E568B"/>
    <w:rsid w:val="008E6B4F"/>
    <w:rsid w:val="008F397C"/>
    <w:rsid w:val="008F3FEA"/>
    <w:rsid w:val="008F48BC"/>
    <w:rsid w:val="009050F4"/>
    <w:rsid w:val="00905434"/>
    <w:rsid w:val="00905C8D"/>
    <w:rsid w:val="00907D27"/>
    <w:rsid w:val="00923E48"/>
    <w:rsid w:val="009245FF"/>
    <w:rsid w:val="0092696D"/>
    <w:rsid w:val="009275B2"/>
    <w:rsid w:val="00927B9D"/>
    <w:rsid w:val="00933019"/>
    <w:rsid w:val="00933599"/>
    <w:rsid w:val="009344F2"/>
    <w:rsid w:val="009407D3"/>
    <w:rsid w:val="00941712"/>
    <w:rsid w:val="009419C5"/>
    <w:rsid w:val="00951D79"/>
    <w:rsid w:val="00960512"/>
    <w:rsid w:val="00960BE4"/>
    <w:rsid w:val="00962993"/>
    <w:rsid w:val="009643E7"/>
    <w:rsid w:val="00965879"/>
    <w:rsid w:val="00967292"/>
    <w:rsid w:val="00985226"/>
    <w:rsid w:val="00985F23"/>
    <w:rsid w:val="00986A4D"/>
    <w:rsid w:val="0099073C"/>
    <w:rsid w:val="00992492"/>
    <w:rsid w:val="009936DE"/>
    <w:rsid w:val="009A38F2"/>
    <w:rsid w:val="009B0853"/>
    <w:rsid w:val="009B7CB4"/>
    <w:rsid w:val="009C3BAE"/>
    <w:rsid w:val="009C5B93"/>
    <w:rsid w:val="009D0667"/>
    <w:rsid w:val="009D16AC"/>
    <w:rsid w:val="009D687B"/>
    <w:rsid w:val="009D72C2"/>
    <w:rsid w:val="009E0EA6"/>
    <w:rsid w:val="009E14A3"/>
    <w:rsid w:val="009E4F43"/>
    <w:rsid w:val="009F5CCA"/>
    <w:rsid w:val="009F5E1C"/>
    <w:rsid w:val="00A038C7"/>
    <w:rsid w:val="00A04FA7"/>
    <w:rsid w:val="00A06B2E"/>
    <w:rsid w:val="00A10F79"/>
    <w:rsid w:val="00A11DDA"/>
    <w:rsid w:val="00A131A9"/>
    <w:rsid w:val="00A25A07"/>
    <w:rsid w:val="00A266C8"/>
    <w:rsid w:val="00A310C8"/>
    <w:rsid w:val="00A31381"/>
    <w:rsid w:val="00A34D1E"/>
    <w:rsid w:val="00A36C57"/>
    <w:rsid w:val="00A403FC"/>
    <w:rsid w:val="00A42A67"/>
    <w:rsid w:val="00A44BFF"/>
    <w:rsid w:val="00A46DC6"/>
    <w:rsid w:val="00A50ABC"/>
    <w:rsid w:val="00A558DC"/>
    <w:rsid w:val="00A60934"/>
    <w:rsid w:val="00A733DD"/>
    <w:rsid w:val="00A80E68"/>
    <w:rsid w:val="00A85CE0"/>
    <w:rsid w:val="00A87DA8"/>
    <w:rsid w:val="00A87FBC"/>
    <w:rsid w:val="00A9114A"/>
    <w:rsid w:val="00AC09E4"/>
    <w:rsid w:val="00AC18DD"/>
    <w:rsid w:val="00AC34B0"/>
    <w:rsid w:val="00AE6CAA"/>
    <w:rsid w:val="00AE6D7D"/>
    <w:rsid w:val="00AF349D"/>
    <w:rsid w:val="00B07579"/>
    <w:rsid w:val="00B1394D"/>
    <w:rsid w:val="00B33CFC"/>
    <w:rsid w:val="00B416B5"/>
    <w:rsid w:val="00B41DDB"/>
    <w:rsid w:val="00B47157"/>
    <w:rsid w:val="00B514FB"/>
    <w:rsid w:val="00B51A93"/>
    <w:rsid w:val="00B51E12"/>
    <w:rsid w:val="00B52745"/>
    <w:rsid w:val="00B5664C"/>
    <w:rsid w:val="00B6099B"/>
    <w:rsid w:val="00B73DA6"/>
    <w:rsid w:val="00B83E05"/>
    <w:rsid w:val="00B90D22"/>
    <w:rsid w:val="00B93F2B"/>
    <w:rsid w:val="00B976DE"/>
    <w:rsid w:val="00BA1866"/>
    <w:rsid w:val="00BA4301"/>
    <w:rsid w:val="00BA5324"/>
    <w:rsid w:val="00BA62CC"/>
    <w:rsid w:val="00BB1C00"/>
    <w:rsid w:val="00BB4D25"/>
    <w:rsid w:val="00BB6A22"/>
    <w:rsid w:val="00BC1039"/>
    <w:rsid w:val="00BD27FB"/>
    <w:rsid w:val="00BD2D12"/>
    <w:rsid w:val="00BE2864"/>
    <w:rsid w:val="00BE2A28"/>
    <w:rsid w:val="00BE4F07"/>
    <w:rsid w:val="00BE70CB"/>
    <w:rsid w:val="00BF192D"/>
    <w:rsid w:val="00BF39BA"/>
    <w:rsid w:val="00BF5DC4"/>
    <w:rsid w:val="00C04E11"/>
    <w:rsid w:val="00C06CA3"/>
    <w:rsid w:val="00C12EE0"/>
    <w:rsid w:val="00C13EB2"/>
    <w:rsid w:val="00C20F64"/>
    <w:rsid w:val="00C21D85"/>
    <w:rsid w:val="00C22DED"/>
    <w:rsid w:val="00C2432D"/>
    <w:rsid w:val="00C278A3"/>
    <w:rsid w:val="00C27D99"/>
    <w:rsid w:val="00C30B56"/>
    <w:rsid w:val="00C32433"/>
    <w:rsid w:val="00C34238"/>
    <w:rsid w:val="00C36D2C"/>
    <w:rsid w:val="00C41D5E"/>
    <w:rsid w:val="00C464E8"/>
    <w:rsid w:val="00C52055"/>
    <w:rsid w:val="00C5270B"/>
    <w:rsid w:val="00C54F26"/>
    <w:rsid w:val="00C66E6B"/>
    <w:rsid w:val="00C73C64"/>
    <w:rsid w:val="00C75F90"/>
    <w:rsid w:val="00C7769E"/>
    <w:rsid w:val="00C80DDA"/>
    <w:rsid w:val="00C82BD4"/>
    <w:rsid w:val="00C87898"/>
    <w:rsid w:val="00C95046"/>
    <w:rsid w:val="00C9787E"/>
    <w:rsid w:val="00CA0405"/>
    <w:rsid w:val="00CB02E5"/>
    <w:rsid w:val="00CB3F27"/>
    <w:rsid w:val="00CB504D"/>
    <w:rsid w:val="00CB7AD6"/>
    <w:rsid w:val="00CC2DBB"/>
    <w:rsid w:val="00CC4719"/>
    <w:rsid w:val="00CC72D5"/>
    <w:rsid w:val="00CC7E5E"/>
    <w:rsid w:val="00CD069F"/>
    <w:rsid w:val="00CD3316"/>
    <w:rsid w:val="00CE04EA"/>
    <w:rsid w:val="00CE60D6"/>
    <w:rsid w:val="00CF1930"/>
    <w:rsid w:val="00CF1A53"/>
    <w:rsid w:val="00CF38BF"/>
    <w:rsid w:val="00CF4181"/>
    <w:rsid w:val="00CF47CB"/>
    <w:rsid w:val="00CF62F4"/>
    <w:rsid w:val="00CF6D09"/>
    <w:rsid w:val="00D0125A"/>
    <w:rsid w:val="00D03E66"/>
    <w:rsid w:val="00D11255"/>
    <w:rsid w:val="00D136FF"/>
    <w:rsid w:val="00D16DF2"/>
    <w:rsid w:val="00D171C3"/>
    <w:rsid w:val="00D201BB"/>
    <w:rsid w:val="00D215DA"/>
    <w:rsid w:val="00D2429B"/>
    <w:rsid w:val="00D2452A"/>
    <w:rsid w:val="00D45301"/>
    <w:rsid w:val="00D45E1C"/>
    <w:rsid w:val="00D47EC1"/>
    <w:rsid w:val="00D51120"/>
    <w:rsid w:val="00D55DDF"/>
    <w:rsid w:val="00D562B1"/>
    <w:rsid w:val="00D57269"/>
    <w:rsid w:val="00D57CD8"/>
    <w:rsid w:val="00D70351"/>
    <w:rsid w:val="00D72105"/>
    <w:rsid w:val="00D74695"/>
    <w:rsid w:val="00D838ED"/>
    <w:rsid w:val="00D844A4"/>
    <w:rsid w:val="00D97889"/>
    <w:rsid w:val="00DA13C1"/>
    <w:rsid w:val="00DA34E6"/>
    <w:rsid w:val="00DA5426"/>
    <w:rsid w:val="00DB0B44"/>
    <w:rsid w:val="00DD14B8"/>
    <w:rsid w:val="00DD26A8"/>
    <w:rsid w:val="00DD3D6F"/>
    <w:rsid w:val="00DD52F4"/>
    <w:rsid w:val="00DE02FA"/>
    <w:rsid w:val="00DE0E54"/>
    <w:rsid w:val="00DF1921"/>
    <w:rsid w:val="00DF24F1"/>
    <w:rsid w:val="00E0012E"/>
    <w:rsid w:val="00E055DC"/>
    <w:rsid w:val="00E1198D"/>
    <w:rsid w:val="00E15E03"/>
    <w:rsid w:val="00E22C09"/>
    <w:rsid w:val="00E2712A"/>
    <w:rsid w:val="00E31FB9"/>
    <w:rsid w:val="00E35ABE"/>
    <w:rsid w:val="00E37E93"/>
    <w:rsid w:val="00E44B23"/>
    <w:rsid w:val="00E4517F"/>
    <w:rsid w:val="00E51ADD"/>
    <w:rsid w:val="00E6113A"/>
    <w:rsid w:val="00E65CE0"/>
    <w:rsid w:val="00E670F3"/>
    <w:rsid w:val="00E7068B"/>
    <w:rsid w:val="00E72CBD"/>
    <w:rsid w:val="00E80D2F"/>
    <w:rsid w:val="00E81622"/>
    <w:rsid w:val="00E82750"/>
    <w:rsid w:val="00E834FF"/>
    <w:rsid w:val="00E968FB"/>
    <w:rsid w:val="00E96943"/>
    <w:rsid w:val="00EA01D2"/>
    <w:rsid w:val="00EB3678"/>
    <w:rsid w:val="00EC25B7"/>
    <w:rsid w:val="00EC3952"/>
    <w:rsid w:val="00EE2F94"/>
    <w:rsid w:val="00EE6464"/>
    <w:rsid w:val="00EF4F42"/>
    <w:rsid w:val="00EF6938"/>
    <w:rsid w:val="00EF6D8E"/>
    <w:rsid w:val="00F00A12"/>
    <w:rsid w:val="00F04605"/>
    <w:rsid w:val="00F04729"/>
    <w:rsid w:val="00F1138E"/>
    <w:rsid w:val="00F21088"/>
    <w:rsid w:val="00F24B26"/>
    <w:rsid w:val="00F259AF"/>
    <w:rsid w:val="00F5011F"/>
    <w:rsid w:val="00F53C61"/>
    <w:rsid w:val="00F56011"/>
    <w:rsid w:val="00F63D38"/>
    <w:rsid w:val="00F64AF4"/>
    <w:rsid w:val="00F67E93"/>
    <w:rsid w:val="00F7165D"/>
    <w:rsid w:val="00F71FCD"/>
    <w:rsid w:val="00F73EEB"/>
    <w:rsid w:val="00F85D00"/>
    <w:rsid w:val="00F90512"/>
    <w:rsid w:val="00F931F5"/>
    <w:rsid w:val="00FA064B"/>
    <w:rsid w:val="00FA224A"/>
    <w:rsid w:val="00FB2A55"/>
    <w:rsid w:val="00FB2ABC"/>
    <w:rsid w:val="00FC3138"/>
    <w:rsid w:val="00FD0109"/>
    <w:rsid w:val="00FE1315"/>
    <w:rsid w:val="00FE1B16"/>
    <w:rsid w:val="00FE1E3C"/>
    <w:rsid w:val="00FE28C0"/>
    <w:rsid w:val="00FE5CE5"/>
    <w:rsid w:val="023C835F"/>
    <w:rsid w:val="15B21667"/>
    <w:rsid w:val="4CC8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EAA5998"/>
  <w15:chartTrackingRefBased/>
  <w15:docId w15:val="{5B019FBB-9C99-4761-923F-84CF37D1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719E"/>
    <w:rPr>
      <w:rFonts w:ascii="Arial" w:hAnsi="Arial" w:cs="Arial"/>
      <w:sz w:val="22"/>
      <w:szCs w:val="22"/>
      <w:lang w:eastAsia="en-US"/>
    </w:rPr>
  </w:style>
  <w:style w:type="paragraph" w:styleId="Heading2">
    <w:name w:val="heading 2"/>
    <w:basedOn w:val="Normal"/>
    <w:next w:val="Normal"/>
    <w:qFormat/>
    <w:rsid w:val="00C5270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66719E"/>
    <w:pPr>
      <w:keepNext/>
      <w:jc w:val="center"/>
      <w:outlineLvl w:val="5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23BB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23BB7"/>
    <w:pPr>
      <w:tabs>
        <w:tab w:val="center" w:pos="4153"/>
        <w:tab w:val="right" w:pos="8306"/>
      </w:tabs>
    </w:pPr>
  </w:style>
  <w:style w:type="paragraph" w:styleId="BlockText">
    <w:name w:val="Block Text"/>
    <w:basedOn w:val="Normal"/>
    <w:rsid w:val="00C5270B"/>
    <w:pPr>
      <w:spacing w:after="120"/>
      <w:ind w:left="1440" w:right="1440"/>
    </w:pPr>
    <w:rPr>
      <w:kern w:val="28"/>
      <w:szCs w:val="20"/>
    </w:rPr>
  </w:style>
  <w:style w:type="paragraph" w:styleId="BodyTextIndent">
    <w:name w:val="Body Text Indent"/>
    <w:basedOn w:val="Normal"/>
    <w:rsid w:val="00C5270B"/>
    <w:pPr>
      <w:spacing w:before="100" w:beforeAutospacing="1" w:after="100" w:afterAutospacing="1"/>
      <w:ind w:left="360"/>
    </w:pPr>
  </w:style>
  <w:style w:type="paragraph" w:styleId="BodyTextIndent2">
    <w:name w:val="Body Text Indent 2"/>
    <w:basedOn w:val="Normal"/>
    <w:rsid w:val="00537C3C"/>
    <w:pPr>
      <w:spacing w:after="120" w:line="480" w:lineRule="auto"/>
      <w:ind w:left="283"/>
    </w:pPr>
  </w:style>
  <w:style w:type="paragraph" w:customStyle="1" w:styleId="erSer">
    <w:name w:val="er Ser"/>
    <w:basedOn w:val="Normal"/>
    <w:rsid w:val="008F397C"/>
    <w:pPr>
      <w:tabs>
        <w:tab w:val="left" w:pos="990"/>
      </w:tabs>
    </w:pPr>
    <w:rPr>
      <w:szCs w:val="20"/>
    </w:rPr>
  </w:style>
  <w:style w:type="paragraph" w:styleId="BodyText3">
    <w:name w:val="Body Text 3"/>
    <w:basedOn w:val="Normal"/>
    <w:rsid w:val="008F397C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C9787E"/>
    <w:pPr>
      <w:spacing w:after="120" w:line="480" w:lineRule="auto"/>
    </w:pPr>
  </w:style>
  <w:style w:type="paragraph" w:styleId="NormalWeb">
    <w:name w:val="Normal (Web)"/>
    <w:basedOn w:val="Normal"/>
    <w:rsid w:val="006D56B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FootnoteText">
    <w:name w:val="footnote text"/>
    <w:basedOn w:val="Normal"/>
    <w:semiHidden/>
    <w:rsid w:val="006D56BA"/>
    <w:rPr>
      <w:rFonts w:ascii="Times New Roman" w:hAnsi="Times New Roman" w:cs="Times New Roman"/>
      <w:sz w:val="20"/>
      <w:szCs w:val="20"/>
    </w:rPr>
  </w:style>
  <w:style w:type="character" w:styleId="Hyperlink">
    <w:name w:val="Hyperlink"/>
    <w:rsid w:val="00E670F3"/>
    <w:rPr>
      <w:color w:val="0000FF"/>
      <w:u w:val="single"/>
    </w:rPr>
  </w:style>
  <w:style w:type="character" w:styleId="CommentReference">
    <w:name w:val="annotation reference"/>
    <w:semiHidden/>
    <w:rsid w:val="001F11F5"/>
    <w:rPr>
      <w:sz w:val="16"/>
      <w:szCs w:val="16"/>
    </w:rPr>
  </w:style>
  <w:style w:type="paragraph" w:styleId="CommentText">
    <w:name w:val="annotation text"/>
    <w:basedOn w:val="Normal"/>
    <w:semiHidden/>
    <w:rsid w:val="001F11F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F11F5"/>
    <w:rPr>
      <w:b/>
      <w:bCs/>
    </w:rPr>
  </w:style>
  <w:style w:type="paragraph" w:styleId="BalloonText">
    <w:name w:val="Balloon Text"/>
    <w:basedOn w:val="Normal"/>
    <w:semiHidden/>
    <w:rsid w:val="001F11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F6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F56011"/>
    <w:rPr>
      <w:color w:val="800080"/>
      <w:u w:val="single"/>
    </w:rPr>
  </w:style>
  <w:style w:type="paragraph" w:customStyle="1" w:styleId="Default">
    <w:name w:val="Default"/>
    <w:rsid w:val="000B7D5E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GB"/>
    </w:rPr>
  </w:style>
  <w:style w:type="paragraph" w:customStyle="1" w:styleId="Pa6">
    <w:name w:val="Pa6"/>
    <w:basedOn w:val="Default"/>
    <w:next w:val="Default"/>
    <w:uiPriority w:val="99"/>
    <w:rsid w:val="000B7D5E"/>
    <w:pPr>
      <w:spacing w:line="201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7E0E6E"/>
    <w:pPr>
      <w:ind w:left="720"/>
    </w:pPr>
  </w:style>
  <w:style w:type="character" w:customStyle="1" w:styleId="A11">
    <w:name w:val="A11"/>
    <w:uiPriority w:val="99"/>
    <w:rsid w:val="009D72C2"/>
    <w:rPr>
      <w:rFonts w:ascii="Zapf Dingbats ITC" w:eastAsia="Zapf Dingbats ITC" w:cs="Zapf Dingbats ITC"/>
      <w:color w:val="000000"/>
      <w:sz w:val="12"/>
      <w:szCs w:val="12"/>
    </w:rPr>
  </w:style>
  <w:style w:type="character" w:styleId="UnresolvedMention">
    <w:name w:val="Unresolved Mention"/>
    <w:basedOn w:val="DefaultParagraphFont"/>
    <w:uiPriority w:val="99"/>
    <w:semiHidden/>
    <w:unhideWhenUsed/>
    <w:rsid w:val="00CF41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5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95381">
                  <w:marLeft w:val="0"/>
                  <w:marRight w:val="0"/>
                  <w:marTop w:val="0"/>
                  <w:marBottom w:val="180"/>
                  <w:divBdr>
                    <w:top w:val="single" w:sz="6" w:space="0" w:color="D5D5D5"/>
                    <w:left w:val="single" w:sz="6" w:space="0" w:color="D5D5D5"/>
                    <w:bottom w:val="single" w:sz="6" w:space="0" w:color="D5D5D5"/>
                    <w:right w:val="single" w:sz="6" w:space="0" w:color="D5D5D5"/>
                  </w:divBdr>
                  <w:divsChild>
                    <w:div w:id="6392696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D5D5D5"/>
                        <w:left w:val="single" w:sz="6" w:space="3" w:color="D5D5D5"/>
                        <w:bottom w:val="single" w:sz="6" w:space="3" w:color="D5D5D5"/>
                        <w:right w:val="single" w:sz="6" w:space="3" w:color="D5D5D5"/>
                      </w:divBdr>
                      <w:divsChild>
                        <w:div w:id="1470319582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single" w:sz="6" w:space="0" w:color="EAEAEA"/>
                            <w:left w:val="single" w:sz="2" w:space="0" w:color="EAEAEA"/>
                            <w:bottom w:val="single" w:sz="6" w:space="0" w:color="EAEAEA"/>
                            <w:right w:val="single" w:sz="2" w:space="0" w:color="EAEAEA"/>
                          </w:divBdr>
                          <w:divsChild>
                            <w:div w:id="722020881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57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53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030024">
                                          <w:marLeft w:val="120"/>
                                          <w:marRight w:val="12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40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6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3069">
                  <w:marLeft w:val="0"/>
                  <w:marRight w:val="0"/>
                  <w:marTop w:val="0"/>
                  <w:marBottom w:val="180"/>
                  <w:divBdr>
                    <w:top w:val="single" w:sz="6" w:space="0" w:color="D5D5D5"/>
                    <w:left w:val="single" w:sz="6" w:space="0" w:color="D5D5D5"/>
                    <w:bottom w:val="single" w:sz="6" w:space="0" w:color="D5D5D5"/>
                    <w:right w:val="single" w:sz="6" w:space="0" w:color="D5D5D5"/>
                  </w:divBdr>
                  <w:divsChild>
                    <w:div w:id="1799723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D5D5D5"/>
                        <w:left w:val="single" w:sz="6" w:space="3" w:color="D5D5D5"/>
                        <w:bottom w:val="single" w:sz="6" w:space="3" w:color="D5D5D5"/>
                        <w:right w:val="single" w:sz="6" w:space="3" w:color="D5D5D5"/>
                      </w:divBdr>
                      <w:divsChild>
                        <w:div w:id="1001542719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single" w:sz="6" w:space="0" w:color="EAEAEA"/>
                            <w:left w:val="single" w:sz="2" w:space="0" w:color="EAEAEA"/>
                            <w:bottom w:val="single" w:sz="6" w:space="0" w:color="EAEAEA"/>
                            <w:right w:val="single" w:sz="2" w:space="0" w:color="EAEAEA"/>
                          </w:divBdr>
                          <w:divsChild>
                            <w:div w:id="461928705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4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57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046277">
                                          <w:marLeft w:val="120"/>
                                          <w:marRight w:val="12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575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nfield365.sharepoint.com/:w:/s/intranethr/EZ_FBSNm7VxJmpO-dCxg1rABKjk_Sjli8WOYeiEUmaC1zg?e=HIne2N" TargetMode="External"/><Relationship Id="rId18" Type="http://schemas.openxmlformats.org/officeDocument/2006/relationships/hyperlink" Target="https://enfield365.sharepoint.com/:w:/s/intranethr/EdeAcH1l4BBNgXgoG-1B97sBMnpFreVMHGe5B-pWJYE4Ow?e=cdLwxk" TargetMode="External"/><Relationship Id="rId26" Type="http://schemas.openxmlformats.org/officeDocument/2006/relationships/hyperlink" Target="https://enfield365.sharepoint.com/:w:/r/sites/intranethr/Shared%20Documents/HR%20Advisory/Flexible%20Working/Model%20invitation%20to%20Appeal%20Meeting%20-%20Flexible%20Working%20Arrangement.docx?d=wc999976a54a643298cf4b787dad315cc&amp;csf=1&amp;web=1&amp;e=IthRy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nfield365.sharepoint.com/:x:/r/sites/intranetpayroll/_layouts/15/Doc.aspx?sourcedoc=%7B21A4BBAB-AEBD-4EF0-8AE0-A432517B2B7F%7D&amp;file=5.%20%20Change_of_Hours_Permanent_Mon_to_Sun_Day_form.xlsx&amp;action=default&amp;mobileredirect=true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enfield365.sharepoint.com/:w:/s/intranethr/EdTa1h0M9OxFnwK3Aplw1l4BdKCgCQbkOEpzc5g-L9ut8g?e=YJcVyx" TargetMode="External"/><Relationship Id="rId25" Type="http://schemas.openxmlformats.org/officeDocument/2006/relationships/hyperlink" Target="https://enfield365.sharepoint.com/:w:/s/intranethr/ETsMQjf-iCVDgbz5xl_3JPgBIFJ1Y0wYYnaPWjYdym99pQ?e=Xl0R3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nfield365.sharepoint.com/:w:/s/intranethr/ETsMQjf-iCVDgbz5xl_3JPgBIFJ1Y0wYYnaPWjYdym99pQ?e=rqs2VT" TargetMode="External"/><Relationship Id="rId20" Type="http://schemas.openxmlformats.org/officeDocument/2006/relationships/hyperlink" Target="https://enfield365.sharepoint.com/:x:/r/sites/intranetpayroll/_layouts/15/Doc.aspx?sourcedoc=%7BB3FE2A26-94C1-4522-8A37-39859E6DFE4B%7D&amp;file=5.%20Change_of_Hours_Temporary_Mon_to_Sun_Day_form.xlsx&amp;action=default&amp;mobileredirect=true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enfield365.sharepoint.com/:w:/s/intranethr/EbsMTWpkduhMpq9VFBlqjigBB6-YVE6s35Hm28_KAAiE0w?e=dCe0Od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enfield365.sharepoint.com/:w:/r/sites/intranethr/Shared%20Documents/HR%20Advisory/Flexible%20Working/Flexible%20Working%20Arrangements%20Application%20Form.docx?d=we07e7f86ab264114bb37d7eb2249c15d&amp;csf=1&amp;e=BaZdnh" TargetMode="External"/><Relationship Id="rId23" Type="http://schemas.openxmlformats.org/officeDocument/2006/relationships/hyperlink" Target="https://enfield365.sharepoint.com/:x:/s/intranethr/ETq4JL4s5gJMu15Ns57cOhYBa4Q-BBo9LunmjDXep5w5SQ?e=nXCKRC" TargetMode="External"/><Relationship Id="rId28" Type="http://schemas.openxmlformats.org/officeDocument/2006/relationships/hyperlink" Target="https://enfield365.sharepoint.com/:w:/s/intranethr/EfZmiFDi6HZFh2IHZNmAqe0BgPECXU9ji1WMxeSJgC6Bnw?e=eTLSXw" TargetMode="External"/><Relationship Id="rId10" Type="http://schemas.openxmlformats.org/officeDocument/2006/relationships/footnotes" Target="footnotes.xml"/><Relationship Id="rId19" Type="http://schemas.openxmlformats.org/officeDocument/2006/relationships/hyperlink" Target="mailto:HRbusinesssupport@enfield.gov.uk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nfield365.sharepoint.com/:w:/r/sites/intranethr/Shared%20Documents/HR%20Advisory/Flexible%20Working/Remote%20and%20Home%20Working%20Policy%202018.doc?d=w04240cd8cab54964aa1c75c49b804d58&amp;csf=1&amp;e=xd7UGX" TargetMode="External"/><Relationship Id="rId22" Type="http://schemas.openxmlformats.org/officeDocument/2006/relationships/hyperlink" Target="https://enfield365.sharepoint.com/sites/intranetict/SitePages/miportalguide.aspx" TargetMode="External"/><Relationship Id="rId27" Type="http://schemas.openxmlformats.org/officeDocument/2006/relationships/hyperlink" Target="mailto:HRBusinesssupport@enfield.gov.uk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3A2D02A1B50D489E4A94DAA1306EA2" ma:contentTypeVersion="6" ma:contentTypeDescription="Create a new document." ma:contentTypeScope="" ma:versionID="db7ed58dd91e00a4254ca4b84ef20bfc">
  <xsd:schema xmlns:xsd="http://www.w3.org/2001/XMLSchema" xmlns:xs="http://www.w3.org/2001/XMLSchema" xmlns:p="http://schemas.microsoft.com/office/2006/metadata/properties" xmlns:ns2="bffb1b16-1d57-4103-98f9-c45dd08d0047" xmlns:ns3="c8002de4-d045-48ed-b102-597a9d10f707" targetNamespace="http://schemas.microsoft.com/office/2006/metadata/properties" ma:root="true" ma:fieldsID="c7bb3934959926fdc0ddb8c07e0262c9" ns2:_="" ns3:_="">
    <xsd:import namespace="bffb1b16-1d57-4103-98f9-c45dd08d0047"/>
    <xsd:import namespace="c8002de4-d045-48ed-b102-597a9d10f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b1b16-1d57-4103-98f9-c45dd08d0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02de4-d045-48ed-b102-597a9d10f7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5149D-272F-4DD0-8B6C-7D5F062AE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98EEE4-C4AA-4574-AC06-4712FBBCD612}"/>
</file>

<file path=customXml/itemProps3.xml><?xml version="1.0" encoding="utf-8"?>
<ds:datastoreItem xmlns:ds="http://schemas.openxmlformats.org/officeDocument/2006/customXml" ds:itemID="{59848A3F-284A-40DA-91E8-97C1B75564D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8CE94B4-F495-4B20-A944-2EF1B6377A66}">
  <ds:schemaRefs>
    <ds:schemaRef ds:uri="http://purl.org/dc/terms/"/>
    <ds:schemaRef ds:uri="http://purl.org/dc/dcmitype/"/>
    <ds:schemaRef ds:uri="eb00b36c-7174-4d58-9f12-0559da76d5ec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2b897fff-88a4-4296-b628-e4a4cee63b89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7689E7F3-35FE-4A41-904C-E6EABC1D1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2250</Words>
  <Characters>14423</Characters>
  <Application>Microsoft Office Word</Application>
  <DocSecurity>0</DocSecurity>
  <Lines>120</Lines>
  <Paragraphs>33</Paragraphs>
  <ScaleCrop>false</ScaleCrop>
  <Company>London Borough of Enfield</Company>
  <LinksUpToDate>false</LinksUpToDate>
  <CharactersWithSpaces>16640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Flexible Working Arrangements Policy - FAQ</dc:title>
  <dc:subject/>
  <dc:creator>SKANABAR</dc:creator>
  <cp:keywords/>
  <cp:lastModifiedBy>Katy Nahum</cp:lastModifiedBy>
  <cp:revision>30</cp:revision>
  <cp:lastPrinted>2010-11-04T03:13:00Z</cp:lastPrinted>
  <dcterms:created xsi:type="dcterms:W3CDTF">2019-04-08T19:41:00Z</dcterms:created>
  <dcterms:modified xsi:type="dcterms:W3CDTF">2023-02-06T11:05:00Z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Flexible Working</vt:lpwstr>
  </property>
  <property fmtid="{D5CDD505-2E9C-101B-9397-08002B2CF9AE}" pid="3" name="display_urn:schemas-microsoft-com:office:office#Editor">
    <vt:lpwstr>SPO Admin service account</vt:lpwstr>
  </property>
  <property fmtid="{D5CDD505-2E9C-101B-9397-08002B2CF9AE}" pid="4" name="xd_Signature">
    <vt:lpwstr/>
  </property>
  <property fmtid="{D5CDD505-2E9C-101B-9397-08002B2CF9AE}" pid="5" name="Order">
    <vt:lpwstr>6100.00000000000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display_urn:schemas-microsoft-com:office:office#Author">
    <vt:lpwstr>SPO Admin service account</vt:lpwstr>
  </property>
  <property fmtid="{D5CDD505-2E9C-101B-9397-08002B2CF9AE}" pid="10" name="ContentTypeId">
    <vt:lpwstr>0x0101005C3A2D02A1B50D489E4A94DAA1306EA2</vt:lpwstr>
  </property>
  <property fmtid="{D5CDD505-2E9C-101B-9397-08002B2CF9AE}" pid="11" name="nbf5b9f3459d4f50b3759cb1e2e8b362">
    <vt:lpwstr>Flexible Working|88dab9fc-9ca0-4215-b936-725a7e916c3b</vt:lpwstr>
  </property>
  <property fmtid="{D5CDD505-2E9C-101B-9397-08002B2CF9AE}" pid="12" name="ib1cf98d94c74dd2ae820cd9a33c81ed">
    <vt:lpwstr>017_LBE_Intranet_HR|48643eb5-46f8-4fdb-9666-6aae09909773</vt:lpwstr>
  </property>
  <property fmtid="{D5CDD505-2E9C-101B-9397-08002B2CF9AE}" pid="13" name="f918242f738d4915aab117ad90bdbe8a">
    <vt:lpwstr>OFFICIAL|202decae-6396-4886-b285-d039d6d668bd</vt:lpwstr>
  </property>
  <property fmtid="{D5CDD505-2E9C-101B-9397-08002B2CF9AE}" pid="14" name="TaxCatchAll">
    <vt:lpwstr>13;#Flexible Working|88dab9fc-9ca0-4215-b936-725a7e916c3b;#2;#017_LBE_Intranet_HR|48643eb5-46f8-4fdb-9666-6aae09909773;#1;#OFFICIAL|202decae-6396-4886-b285-d039d6d668bd</vt:lpwstr>
  </property>
  <property fmtid="{D5CDD505-2E9C-101B-9397-08002B2CF9AE}" pid="15" name="TaxKeywordTaxHTField">
    <vt:lpwstr/>
  </property>
  <property fmtid="{D5CDD505-2E9C-101B-9397-08002B2CF9AE}" pid="16" name="LBE HR and Payroll Classification">
    <vt:lpwstr>76;#Flexible Working|88dab9fc-9ca0-4215-b936-725a7e916c3b</vt:lpwstr>
  </property>
  <property fmtid="{D5CDD505-2E9C-101B-9397-08002B2CF9AE}" pid="17" name="TaxKeyword">
    <vt:lpwstr/>
  </property>
  <property fmtid="{D5CDD505-2E9C-101B-9397-08002B2CF9AE}" pid="18" name="LBE Record Type">
    <vt:lpwstr>2;#017_LBE_Intranet_HR|48643eb5-46f8-4fdb-9666-6aae09909773</vt:lpwstr>
  </property>
  <property fmtid="{D5CDD505-2E9C-101B-9397-08002B2CF9AE}" pid="19" name="LBE Classification">
    <vt:lpwstr>1;#OFFICIAL|202decae-6396-4886-b285-d039d6d668bd</vt:lpwstr>
  </property>
  <property fmtid="{D5CDD505-2E9C-101B-9397-08002B2CF9AE}" pid="20" name="g4c2855257bf47fa9db2c5e7036b8523">
    <vt:lpwstr/>
  </property>
  <property fmtid="{D5CDD505-2E9C-101B-9397-08002B2CF9AE}" pid="21" name="LBE Description">
    <vt:lpwstr/>
  </property>
  <property fmtid="{D5CDD505-2E9C-101B-9397-08002B2CF9AE}" pid="22" name="o2a4397ecc8440d2b60171e6a9978475">
    <vt:lpwstr>OFFICIAL|202decae-6396-4886-b285-d039d6d668bd</vt:lpwstr>
  </property>
  <property fmtid="{D5CDD505-2E9C-101B-9397-08002B2CF9AE}" pid="23" name="oe9d12bd24c047598b0f790ffd1f15cb">
    <vt:lpwstr>Flexible Working|88dab9fc-9ca0-4215-b936-725a7e916c3b</vt:lpwstr>
  </property>
  <property fmtid="{D5CDD505-2E9C-101B-9397-08002B2CF9AE}" pid="24" name="b8f45f8a0ae24d62bb0d9c9c459738bb">
    <vt:lpwstr>017_LBE_Intranet_HR|48643eb5-46f8-4fdb-9666-6aae09909773</vt:lpwstr>
  </property>
  <property fmtid="{D5CDD505-2E9C-101B-9397-08002B2CF9AE}" pid="25" name="Local Classification">
    <vt:lpwstr>13;#Flexible Working|88dab9fc-9ca0-4215-b936-725a7e916c3b</vt:lpwstr>
  </property>
  <property fmtid="{D5CDD505-2E9C-101B-9397-08002B2CF9AE}" pid="26" name="MSIP_Label_d02b1413-7813-406b-b6f6-6ae50587ee27_Enabled">
    <vt:lpwstr>true</vt:lpwstr>
  </property>
  <property fmtid="{D5CDD505-2E9C-101B-9397-08002B2CF9AE}" pid="27" name="MSIP_Label_d02b1413-7813-406b-b6f6-6ae50587ee27_SiteId">
    <vt:lpwstr>cc18b91d-1bb2-4d9b-ac76-7a4447488d49</vt:lpwstr>
  </property>
  <property fmtid="{D5CDD505-2E9C-101B-9397-08002B2CF9AE}" pid="28" name="MSIP_Label_d02b1413-7813-406b-b6f6-6ae50587ee27_Owner">
    <vt:lpwstr>Vaibhav.Jain@enfield.gov.uk</vt:lpwstr>
  </property>
  <property fmtid="{D5CDD505-2E9C-101B-9397-08002B2CF9AE}" pid="29" name="MSIP_Label_d02b1413-7813-406b-b6f6-6ae50587ee27_SetDate">
    <vt:lpwstr>2022-08-17T10:56:58Z</vt:lpwstr>
  </property>
  <property fmtid="{D5CDD505-2E9C-101B-9397-08002B2CF9AE}" pid="30" name="MSIP_Label_d02b1413-7813-406b-b6f6-6ae50587ee27_Name">
    <vt:lpwstr>d02b1413-7813-406b-b6f6-6ae50587ee27</vt:lpwstr>
  </property>
  <property fmtid="{D5CDD505-2E9C-101B-9397-08002B2CF9AE}" pid="31" name="MSIP_Label_d02b1413-7813-406b-b6f6-6ae50587ee27_Application">
    <vt:lpwstr>Microsoft Azure Information Protection</vt:lpwstr>
  </property>
  <property fmtid="{D5CDD505-2E9C-101B-9397-08002B2CF9AE}" pid="32" name="MSIP_Label_d02b1413-7813-406b-b6f6-6ae50587ee27_Parent">
    <vt:lpwstr>a69f314e-3f8e-4542-991b-ef24c0945b08</vt:lpwstr>
  </property>
  <property fmtid="{D5CDD505-2E9C-101B-9397-08002B2CF9AE}" pid="33" name="MSIP_Label_d02b1413-7813-406b-b6f6-6ae50587ee27_Extended_MSFT_Method">
    <vt:lpwstr>Manual</vt:lpwstr>
  </property>
  <property fmtid="{D5CDD505-2E9C-101B-9397-08002B2CF9AE}" pid="34" name="AuthorIds_UIVersion_3072">
    <vt:lpwstr>6</vt:lpwstr>
  </property>
  <property fmtid="{D5CDD505-2E9C-101B-9397-08002B2CF9AE}" pid="35" name="MSIP_Label_d02b1413-7813-406b-b6f6-6ae50587ee27_Method">
    <vt:lpwstr>Privileged</vt:lpwstr>
  </property>
  <property fmtid="{D5CDD505-2E9C-101B-9397-08002B2CF9AE}" pid="36" name="MSIP_Label_d02b1413-7813-406b-b6f6-6ae50587ee27_ContentBits">
    <vt:lpwstr>0</vt:lpwstr>
  </property>
</Properties>
</file>