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4858" w14:textId="041D6378" w:rsidR="00DE2748" w:rsidRPr="0087032B" w:rsidRDefault="00807820" w:rsidP="00DA59A0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RECRUITMENT </w:t>
      </w:r>
      <w:bookmarkStart w:id="0" w:name="_GoBack"/>
      <w:bookmarkEnd w:id="0"/>
      <w:r w:rsidR="00280BE5" w:rsidRPr="0087032B">
        <w:rPr>
          <w:rFonts w:ascii="Arial" w:hAnsi="Arial" w:cs="Arial"/>
          <w:b/>
          <w:sz w:val="24"/>
          <w:szCs w:val="24"/>
        </w:rPr>
        <w:t>OF EX-OFFENDERS POLICY</w:t>
      </w:r>
    </w:p>
    <w:p w14:paraId="5CAD54D5" w14:textId="1988D58C" w:rsidR="0087032B" w:rsidRPr="0087032B" w:rsidRDefault="0087032B" w:rsidP="00DA59A0">
      <w:pPr>
        <w:pStyle w:val="NormalWeb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14:paraId="295375BF" w14:textId="2CD0ADEE" w:rsidR="00DE2748" w:rsidRPr="0087032B" w:rsidRDefault="00DE2748" w:rsidP="00DA59A0">
      <w:pPr>
        <w:pStyle w:val="NormalWeb"/>
        <w:spacing w:line="360" w:lineRule="auto"/>
        <w:rPr>
          <w:rFonts w:ascii="Arial" w:hAnsi="Arial" w:cs="Arial"/>
        </w:rPr>
      </w:pPr>
      <w:r w:rsidRPr="0087032B">
        <w:rPr>
          <w:rFonts w:ascii="Arial" w:hAnsi="Arial" w:cs="Arial"/>
        </w:rPr>
        <w:t xml:space="preserve">The aim of this </w:t>
      </w:r>
      <w:r w:rsidRPr="0087032B">
        <w:rPr>
          <w:rStyle w:val="highlight"/>
          <w:rFonts w:ascii="Arial" w:hAnsi="Arial" w:cs="Arial"/>
        </w:rPr>
        <w:t>policy</w:t>
      </w:r>
      <w:r w:rsidRPr="0087032B">
        <w:rPr>
          <w:rFonts w:ascii="Arial" w:hAnsi="Arial" w:cs="Arial"/>
        </w:rPr>
        <w:t xml:space="preserve"> is to state the organisation's approach towards employing people who have criminal convictions.</w:t>
      </w:r>
    </w:p>
    <w:p w14:paraId="01D8EDCB" w14:textId="5DC177EA" w:rsidR="00DE2748" w:rsidRPr="0087032B" w:rsidRDefault="00153D2F" w:rsidP="00DA59A0">
      <w:pPr>
        <w:pStyle w:val="NormalWeb"/>
        <w:spacing w:line="360" w:lineRule="auto"/>
        <w:rPr>
          <w:rFonts w:ascii="Arial" w:hAnsi="Arial" w:cs="Arial"/>
          <w:color w:val="000000" w:themeColor="text1"/>
        </w:rPr>
      </w:pPr>
      <w:r w:rsidRPr="0087032B">
        <w:rPr>
          <w:rFonts w:ascii="Arial" w:hAnsi="Arial" w:cs="Arial"/>
        </w:rPr>
        <w:t xml:space="preserve">The Council </w:t>
      </w:r>
      <w:r w:rsidR="00DE2748" w:rsidRPr="0087032B">
        <w:rPr>
          <w:rFonts w:ascii="Arial" w:hAnsi="Arial" w:cs="Arial"/>
        </w:rPr>
        <w:t xml:space="preserve">is committed to equality of opportunity for all job applicants and aims to select people for employment </w:t>
      </w:r>
      <w:proofErr w:type="gramStart"/>
      <w:r w:rsidR="00DE2748" w:rsidRPr="0087032B">
        <w:rPr>
          <w:rFonts w:ascii="Arial" w:hAnsi="Arial" w:cs="Arial"/>
        </w:rPr>
        <w:t>on the basis of</w:t>
      </w:r>
      <w:proofErr w:type="gramEnd"/>
      <w:r w:rsidR="00DE2748" w:rsidRPr="0087032B">
        <w:rPr>
          <w:rFonts w:ascii="Arial" w:hAnsi="Arial" w:cs="Arial"/>
        </w:rPr>
        <w:t xml:space="preserve"> their individual skills, abilities, experience, knowledge and, where appropriate, qualifications and training.</w:t>
      </w:r>
      <w:r w:rsidR="00280BE5" w:rsidRPr="0087032B">
        <w:rPr>
          <w:rFonts w:ascii="Arial" w:hAnsi="Arial" w:cs="Arial"/>
        </w:rPr>
        <w:t xml:space="preserve"> </w:t>
      </w:r>
      <w:r w:rsidR="00DB7747" w:rsidRPr="0087032B">
        <w:rPr>
          <w:rFonts w:ascii="Arial" w:hAnsi="Arial" w:cs="Arial"/>
        </w:rPr>
        <w:t xml:space="preserve"> </w:t>
      </w:r>
      <w:r w:rsidR="00DA59A0" w:rsidRPr="0087032B">
        <w:rPr>
          <w:rFonts w:ascii="Arial" w:hAnsi="Arial" w:cs="Arial"/>
        </w:rPr>
        <w:t>We will not</w:t>
      </w:r>
      <w:r w:rsidR="00DA59A0" w:rsidRPr="0087032B">
        <w:rPr>
          <w:rFonts w:ascii="Arial" w:hAnsi="Arial" w:cs="Arial"/>
          <w:color w:val="000000" w:themeColor="text1"/>
        </w:rPr>
        <w:t xml:space="preserve"> automatically refuse to employ a </w:t>
      </w:r>
      <w:proofErr w:type="gramStart"/>
      <w:r w:rsidR="00DA59A0" w:rsidRPr="0087032B">
        <w:rPr>
          <w:rFonts w:ascii="Arial" w:hAnsi="Arial" w:cs="Arial"/>
          <w:color w:val="000000" w:themeColor="text1"/>
        </w:rPr>
        <w:t>particular individual</w:t>
      </w:r>
      <w:proofErr w:type="gramEnd"/>
      <w:r w:rsidR="00DA59A0" w:rsidRPr="0087032B">
        <w:rPr>
          <w:rFonts w:ascii="Arial" w:hAnsi="Arial" w:cs="Arial"/>
          <w:color w:val="000000" w:themeColor="text1"/>
        </w:rPr>
        <w:t xml:space="preserve"> just because he/she has a criminal conviction.</w:t>
      </w:r>
    </w:p>
    <w:p w14:paraId="67D1C293" w14:textId="6D02C52E" w:rsidR="0089345B" w:rsidRPr="0087032B" w:rsidRDefault="001739DA" w:rsidP="00DA59A0">
      <w:pPr>
        <w:pStyle w:val="NormalWeb"/>
        <w:spacing w:line="360" w:lineRule="auto"/>
        <w:rPr>
          <w:rFonts w:ascii="Arial" w:hAnsi="Arial" w:cs="Arial"/>
        </w:rPr>
      </w:pPr>
      <w:r w:rsidRPr="0087032B">
        <w:rPr>
          <w:rFonts w:ascii="Arial" w:hAnsi="Arial" w:cs="Arial"/>
        </w:rPr>
        <w:t>The Council will therefore consider ex-</w:t>
      </w:r>
      <w:r w:rsidRPr="0087032B">
        <w:rPr>
          <w:rStyle w:val="highlight"/>
          <w:rFonts w:ascii="Arial" w:hAnsi="Arial" w:cs="Arial"/>
        </w:rPr>
        <w:t>offenders</w:t>
      </w:r>
      <w:r w:rsidRPr="0087032B">
        <w:rPr>
          <w:rFonts w:ascii="Arial" w:hAnsi="Arial" w:cs="Arial"/>
        </w:rPr>
        <w:t xml:space="preserve"> for employment on their individual merits. </w:t>
      </w:r>
    </w:p>
    <w:p w14:paraId="26B6D20D" w14:textId="2B88619E" w:rsidR="002A4276" w:rsidRPr="0087032B" w:rsidRDefault="002A4276" w:rsidP="00DA59A0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87032B">
        <w:rPr>
          <w:rFonts w:ascii="Arial" w:hAnsi="Arial" w:cs="Arial"/>
          <w:sz w:val="24"/>
          <w:szCs w:val="24"/>
        </w:rPr>
        <w:t xml:space="preserve">The Council </w:t>
      </w:r>
      <w:r w:rsidR="00E34585" w:rsidRPr="0087032B">
        <w:rPr>
          <w:rFonts w:ascii="Arial" w:hAnsi="Arial" w:cs="Arial"/>
          <w:sz w:val="24"/>
          <w:szCs w:val="24"/>
        </w:rPr>
        <w:t xml:space="preserve">should </w:t>
      </w:r>
      <w:r w:rsidRPr="0087032B">
        <w:rPr>
          <w:rFonts w:ascii="Arial" w:hAnsi="Arial" w:cs="Arial"/>
          <w:sz w:val="24"/>
          <w:szCs w:val="24"/>
        </w:rPr>
        <w:t xml:space="preserve">ensure that all those who are involved in the recruitment process have the relevant guidance and support to identify and assess the relevance and circumstances of offences.  </w:t>
      </w:r>
    </w:p>
    <w:p w14:paraId="4B8B2C91" w14:textId="246F3550" w:rsidR="00DE2748" w:rsidRPr="0087032B" w:rsidRDefault="0089345B" w:rsidP="00DA59A0">
      <w:pPr>
        <w:pStyle w:val="NormalWeb"/>
        <w:spacing w:line="360" w:lineRule="auto"/>
        <w:rPr>
          <w:rFonts w:ascii="Arial" w:hAnsi="Arial" w:cs="Arial"/>
          <w:color w:val="000000" w:themeColor="text1"/>
        </w:rPr>
      </w:pPr>
      <w:r w:rsidRPr="0087032B">
        <w:rPr>
          <w:rFonts w:ascii="Arial" w:hAnsi="Arial" w:cs="Arial"/>
          <w:b/>
          <w:bCs/>
          <w:color w:val="000000" w:themeColor="text1"/>
        </w:rPr>
        <w:t xml:space="preserve">The </w:t>
      </w:r>
      <w:r w:rsidR="00DE2748" w:rsidRPr="0087032B">
        <w:rPr>
          <w:rFonts w:ascii="Arial" w:hAnsi="Arial" w:cs="Arial"/>
          <w:b/>
          <w:bCs/>
          <w:color w:val="000000" w:themeColor="text1"/>
        </w:rPr>
        <w:t xml:space="preserve">Rehabilitation of </w:t>
      </w:r>
      <w:r w:rsidR="00DE2748" w:rsidRPr="0087032B">
        <w:rPr>
          <w:rStyle w:val="highlight"/>
          <w:rFonts w:ascii="Arial" w:hAnsi="Arial" w:cs="Arial"/>
          <w:b/>
          <w:bCs/>
          <w:color w:val="000000" w:themeColor="text1"/>
        </w:rPr>
        <w:t>Offenders</w:t>
      </w:r>
      <w:r w:rsidR="00DE2748" w:rsidRPr="0087032B">
        <w:rPr>
          <w:rFonts w:ascii="Arial" w:hAnsi="Arial" w:cs="Arial"/>
          <w:b/>
          <w:bCs/>
          <w:color w:val="000000" w:themeColor="text1"/>
        </w:rPr>
        <w:t xml:space="preserve"> Act 1974</w:t>
      </w:r>
    </w:p>
    <w:p w14:paraId="284C4061" w14:textId="77777777" w:rsidR="00E34585" w:rsidRPr="0087032B" w:rsidRDefault="0089345B" w:rsidP="00DA59A0">
      <w:pPr>
        <w:pStyle w:val="NormalWeb"/>
        <w:spacing w:line="360" w:lineRule="auto"/>
        <w:rPr>
          <w:rFonts w:ascii="Arial" w:hAnsi="Arial" w:cs="Arial"/>
        </w:rPr>
      </w:pPr>
      <w:r w:rsidRPr="0087032B">
        <w:rPr>
          <w:rFonts w:ascii="Arial" w:hAnsi="Arial" w:cs="Arial"/>
        </w:rPr>
        <w:t xml:space="preserve">Our policy is subject to the Rehabilitation of </w:t>
      </w:r>
      <w:r w:rsidRPr="0087032B">
        <w:rPr>
          <w:rStyle w:val="highlight"/>
          <w:rFonts w:ascii="Arial" w:hAnsi="Arial" w:cs="Arial"/>
        </w:rPr>
        <w:t>Offenders</w:t>
      </w:r>
      <w:r w:rsidRPr="0087032B">
        <w:rPr>
          <w:rFonts w:ascii="Arial" w:hAnsi="Arial" w:cs="Arial"/>
        </w:rPr>
        <w:t xml:space="preserve"> Act 1974, under which </w:t>
      </w:r>
      <w:proofErr w:type="gramStart"/>
      <w:r w:rsidRPr="0087032B">
        <w:rPr>
          <w:rFonts w:ascii="Arial" w:hAnsi="Arial" w:cs="Arial"/>
        </w:rPr>
        <w:t>cautions</w:t>
      </w:r>
      <w:proofErr w:type="gramEnd"/>
      <w:r w:rsidRPr="0087032B">
        <w:rPr>
          <w:rFonts w:ascii="Arial" w:hAnsi="Arial" w:cs="Arial"/>
        </w:rPr>
        <w:t xml:space="preserve"> and some convictions become ‘spent’.  </w:t>
      </w:r>
      <w:r w:rsidR="00E34585" w:rsidRPr="0087032B">
        <w:rPr>
          <w:rFonts w:ascii="Arial" w:hAnsi="Arial" w:cs="Arial"/>
        </w:rPr>
        <w:t xml:space="preserve">There are basically two categories of jobs.  </w:t>
      </w:r>
    </w:p>
    <w:p w14:paraId="73F6BB1C" w14:textId="356BB6F0" w:rsidR="0087032B" w:rsidRDefault="00736686" w:rsidP="0087032B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7032B">
        <w:rPr>
          <w:rFonts w:ascii="Arial" w:hAnsi="Arial" w:cs="Arial"/>
        </w:rPr>
        <w:t>In t</w:t>
      </w:r>
      <w:r w:rsidR="00E34585" w:rsidRPr="0087032B">
        <w:rPr>
          <w:rFonts w:ascii="Arial" w:hAnsi="Arial" w:cs="Arial"/>
        </w:rPr>
        <w:t xml:space="preserve">he first category of jobs, </w:t>
      </w:r>
      <w:r w:rsidR="0089345B" w:rsidRPr="0087032B">
        <w:rPr>
          <w:rFonts w:ascii="Arial" w:hAnsi="Arial" w:cs="Arial"/>
        </w:rPr>
        <w:t xml:space="preserve">the Council is not entitled to know about </w:t>
      </w:r>
      <w:r w:rsidR="00E34585" w:rsidRPr="0087032B">
        <w:rPr>
          <w:rFonts w:ascii="Arial" w:hAnsi="Arial" w:cs="Arial"/>
        </w:rPr>
        <w:t xml:space="preserve">spent cautions and convictions </w:t>
      </w:r>
      <w:r w:rsidR="0089345B" w:rsidRPr="0087032B">
        <w:rPr>
          <w:rFonts w:ascii="Arial" w:hAnsi="Arial" w:cs="Arial"/>
        </w:rPr>
        <w:t>and</w:t>
      </w:r>
      <w:r w:rsidRPr="0087032B">
        <w:rPr>
          <w:rFonts w:ascii="Arial" w:hAnsi="Arial" w:cs="Arial"/>
        </w:rPr>
        <w:t>, if they are spent,</w:t>
      </w:r>
      <w:r w:rsidR="0089345B" w:rsidRPr="0087032B">
        <w:rPr>
          <w:rFonts w:ascii="Arial" w:hAnsi="Arial" w:cs="Arial"/>
        </w:rPr>
        <w:t xml:space="preserve"> an applicant can state that they have no</w:t>
      </w:r>
      <w:r w:rsidR="00E34585" w:rsidRPr="0087032B">
        <w:rPr>
          <w:rFonts w:ascii="Arial" w:hAnsi="Arial" w:cs="Arial"/>
        </w:rPr>
        <w:t>ne</w:t>
      </w:r>
      <w:r w:rsidR="0089345B" w:rsidRPr="0087032B">
        <w:rPr>
          <w:rFonts w:ascii="Arial" w:hAnsi="Arial" w:cs="Arial"/>
        </w:rPr>
        <w:t xml:space="preserve">. </w:t>
      </w:r>
    </w:p>
    <w:p w14:paraId="7A8CBF17" w14:textId="4290F730" w:rsidR="00DE2748" w:rsidRPr="0087032B" w:rsidRDefault="0087032B" w:rsidP="004D78EF">
      <w:pPr>
        <w:pStyle w:val="NormalWeb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87032B">
        <w:rPr>
          <w:rFonts w:ascii="Arial" w:hAnsi="Arial" w:cs="Arial"/>
          <w:color w:val="000000" w:themeColor="text1"/>
        </w:rPr>
        <w:t xml:space="preserve">In the first category, during the recruitment process, the Council will ask job applicants to disclose any unspent </w:t>
      </w:r>
      <w:proofErr w:type="gramStart"/>
      <w:r w:rsidRPr="0087032B">
        <w:rPr>
          <w:rFonts w:ascii="Arial" w:hAnsi="Arial" w:cs="Arial"/>
          <w:color w:val="000000" w:themeColor="text1"/>
        </w:rPr>
        <w:t>convictions, but</w:t>
      </w:r>
      <w:proofErr w:type="gramEnd"/>
      <w:r w:rsidRPr="0087032B">
        <w:rPr>
          <w:rFonts w:ascii="Arial" w:hAnsi="Arial" w:cs="Arial"/>
          <w:color w:val="000000" w:themeColor="text1"/>
        </w:rPr>
        <w:t xml:space="preserve"> will not ask job applicants questions about spent convictions, nor expect them to disclose any spent convictions. If an applicant unwittingly declares a conviction which is technically spent, it cannot be a factor in deciding the candidate’s suitability for the role.</w:t>
      </w:r>
    </w:p>
    <w:p w14:paraId="0B94F2C3" w14:textId="77777777" w:rsidR="0087032B" w:rsidRDefault="0087032B" w:rsidP="00DA59A0">
      <w:pPr>
        <w:pStyle w:val="NormalWeb"/>
        <w:spacing w:line="360" w:lineRule="auto"/>
        <w:rPr>
          <w:rFonts w:ascii="Arial" w:hAnsi="Arial" w:cs="Arial"/>
          <w:color w:val="000000" w:themeColor="text1"/>
        </w:rPr>
      </w:pPr>
    </w:p>
    <w:p w14:paraId="35AD688A" w14:textId="7BE0DEDA" w:rsidR="0087032B" w:rsidRDefault="0087032B" w:rsidP="0087032B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7032B">
        <w:rPr>
          <w:rFonts w:ascii="Arial" w:hAnsi="Arial" w:cs="Arial"/>
        </w:rPr>
        <w:t>In the second category, the Council is entitled to know about all cautions and convictions, even if they are spent</w:t>
      </w:r>
      <w:r w:rsidRPr="0087032B">
        <w:rPr>
          <w:rStyle w:val="EndnoteReference"/>
          <w:rFonts w:ascii="Arial" w:hAnsi="Arial" w:cs="Arial"/>
        </w:rPr>
        <w:endnoteReference w:id="1"/>
      </w:r>
      <w:r w:rsidRPr="0087032B">
        <w:rPr>
          <w:rFonts w:ascii="Arial" w:hAnsi="Arial" w:cs="Arial"/>
        </w:rPr>
        <w:t>.</w:t>
      </w:r>
    </w:p>
    <w:p w14:paraId="6353F4BF" w14:textId="77777777" w:rsidR="00377D13" w:rsidRPr="00377D13" w:rsidRDefault="00377D13" w:rsidP="00377D13">
      <w:pPr>
        <w:pStyle w:val="ListParagraph"/>
        <w:spacing w:before="100" w:beforeAutospacing="1" w:after="100" w:afterAutospacing="1" w:line="360" w:lineRule="auto"/>
        <w:rPr>
          <w:rStyle w:val="Hyperlink"/>
          <w:rFonts w:ascii="Arial" w:hAnsi="Arial" w:cs="Arial"/>
          <w:color w:val="000000" w:themeColor="text1"/>
          <w:sz w:val="24"/>
          <w:szCs w:val="24"/>
        </w:rPr>
      </w:pPr>
      <w:r w:rsidRPr="00377D13">
        <w:rPr>
          <w:rFonts w:ascii="Arial" w:hAnsi="Arial" w:cs="Arial"/>
          <w:sz w:val="24"/>
          <w:szCs w:val="24"/>
        </w:rPr>
        <w:t>Before appointing to certain posts, the Council must carry out</w:t>
      </w:r>
      <w:r w:rsidRPr="00377D13">
        <w:rPr>
          <w:rFonts w:ascii="Arial" w:hAnsi="Arial" w:cs="Arial"/>
          <w:color w:val="000000" w:themeColor="text1"/>
          <w:sz w:val="24"/>
          <w:szCs w:val="24"/>
        </w:rPr>
        <w:t xml:space="preserve"> criminal record checks processed through the Disclosure and Barring Service (DBS).  These jobs are exempt from the normal provisions of the 1974 Act and subject to a separate </w:t>
      </w:r>
      <w:hyperlink r:id="rId8" w:history="1">
        <w:r w:rsidRPr="00377D13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code of practice</w:t>
        </w:r>
      </w:hyperlink>
      <w:r w:rsidRPr="00377D13">
        <w:rPr>
          <w:rStyle w:val="Hyperlink"/>
          <w:rFonts w:ascii="Arial" w:hAnsi="Arial" w:cs="Arial"/>
          <w:color w:val="000000" w:themeColor="text1"/>
          <w:sz w:val="24"/>
          <w:szCs w:val="24"/>
        </w:rPr>
        <w:t>.</w:t>
      </w:r>
    </w:p>
    <w:p w14:paraId="37D8C268" w14:textId="77777777" w:rsidR="00D9316D" w:rsidRDefault="00D9316D" w:rsidP="00377D13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E13D26" w14:textId="6B0848AB" w:rsidR="00377D13" w:rsidRPr="00377D13" w:rsidRDefault="00377D13" w:rsidP="00377D13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7D13">
        <w:rPr>
          <w:rFonts w:ascii="Arial" w:hAnsi="Arial" w:cs="Arial"/>
          <w:color w:val="000000" w:themeColor="text1"/>
          <w:sz w:val="24"/>
          <w:szCs w:val="24"/>
        </w:rPr>
        <w:t xml:space="preserve">The Council aims to treat all applicants fairly for all positions so, even in these circumstances, we will not refuse to employ a </w:t>
      </w:r>
      <w:proofErr w:type="gramStart"/>
      <w:r w:rsidRPr="00377D13">
        <w:rPr>
          <w:rFonts w:ascii="Arial" w:hAnsi="Arial" w:cs="Arial"/>
          <w:color w:val="000000" w:themeColor="text1"/>
          <w:sz w:val="24"/>
          <w:szCs w:val="24"/>
        </w:rPr>
        <w:t>particular individual</w:t>
      </w:r>
      <w:proofErr w:type="gramEnd"/>
      <w:r w:rsidRPr="00377D13">
        <w:rPr>
          <w:rFonts w:ascii="Arial" w:hAnsi="Arial" w:cs="Arial"/>
          <w:color w:val="000000" w:themeColor="text1"/>
          <w:sz w:val="24"/>
          <w:szCs w:val="24"/>
        </w:rPr>
        <w:t xml:space="preserve"> unless the nature of the conviction has some relevance to the job for which the individual has applied or indicates that the candidate is not otherwise suitable.  </w:t>
      </w:r>
    </w:p>
    <w:p w14:paraId="29F394A7" w14:textId="77777777" w:rsidR="00377D13" w:rsidRPr="00377D13" w:rsidRDefault="00377D13" w:rsidP="00377D13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7D13">
        <w:rPr>
          <w:rFonts w:ascii="Arial" w:hAnsi="Arial" w:cs="Arial"/>
          <w:color w:val="000000" w:themeColor="text1"/>
          <w:sz w:val="24"/>
          <w:szCs w:val="24"/>
        </w:rPr>
        <w:t>A risk assessment process and the HR team will support the line manager to make as objective a decision as possible in line with our policy aims.</w:t>
      </w:r>
    </w:p>
    <w:p w14:paraId="009A86D7" w14:textId="77777777" w:rsidR="00377D13" w:rsidRPr="0087032B" w:rsidRDefault="00377D13" w:rsidP="00377D13">
      <w:pPr>
        <w:pStyle w:val="NormalWeb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87032B">
        <w:rPr>
          <w:rFonts w:ascii="Arial" w:hAnsi="Arial" w:cs="Arial"/>
          <w:color w:val="000000" w:themeColor="text1"/>
        </w:rPr>
        <w:t xml:space="preserve">For jobs that are exempt from the 1974 Act, the Council’s </w:t>
      </w:r>
      <w:r w:rsidRPr="0087032B">
        <w:rPr>
          <w:rFonts w:ascii="Arial" w:hAnsi="Arial" w:cs="Arial"/>
          <w:color w:val="000000" w:themeColor="text1"/>
          <w:highlight w:val="yellow"/>
        </w:rPr>
        <w:t>DBS policy insert link</w:t>
      </w:r>
      <w:r w:rsidRPr="0087032B">
        <w:rPr>
          <w:rFonts w:ascii="Arial" w:hAnsi="Arial" w:cs="Arial"/>
          <w:color w:val="000000" w:themeColor="text1"/>
        </w:rPr>
        <w:t xml:space="preserve"> should be read in conjunction with this document. </w:t>
      </w:r>
    </w:p>
    <w:p w14:paraId="765E8609" w14:textId="5698EBA2" w:rsidR="0087032B" w:rsidRPr="0087032B" w:rsidRDefault="0087032B" w:rsidP="00DA59A0">
      <w:pPr>
        <w:pStyle w:val="NormalWeb"/>
        <w:spacing w:line="36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What to do where an unspent conviction is declared</w:t>
      </w:r>
    </w:p>
    <w:p w14:paraId="423161F8" w14:textId="77777777" w:rsidR="0087032B" w:rsidRDefault="00DE2748" w:rsidP="00DA59A0">
      <w:pPr>
        <w:pStyle w:val="NormalWeb"/>
        <w:spacing w:line="360" w:lineRule="auto"/>
        <w:rPr>
          <w:rFonts w:ascii="Arial" w:hAnsi="Arial" w:cs="Arial"/>
          <w:color w:val="000000" w:themeColor="text1"/>
        </w:rPr>
      </w:pPr>
      <w:r w:rsidRPr="0087032B">
        <w:rPr>
          <w:rFonts w:ascii="Arial" w:hAnsi="Arial" w:cs="Arial"/>
          <w:color w:val="000000" w:themeColor="text1"/>
        </w:rPr>
        <w:t>If an applicant has a conviction that is not spent</w:t>
      </w:r>
      <w:r w:rsidR="00DB7747" w:rsidRPr="0087032B">
        <w:rPr>
          <w:rFonts w:ascii="Arial" w:hAnsi="Arial" w:cs="Arial"/>
          <w:color w:val="000000" w:themeColor="text1"/>
        </w:rPr>
        <w:t>, the recruiting manager and HR</w:t>
      </w:r>
      <w:r w:rsidRPr="0087032B">
        <w:rPr>
          <w:rFonts w:ascii="Arial" w:hAnsi="Arial" w:cs="Arial"/>
          <w:color w:val="000000" w:themeColor="text1"/>
        </w:rPr>
        <w:t xml:space="preserve"> </w:t>
      </w:r>
      <w:r w:rsidR="00DA59A0" w:rsidRPr="0087032B">
        <w:rPr>
          <w:rFonts w:ascii="Arial" w:hAnsi="Arial" w:cs="Arial"/>
          <w:color w:val="000000" w:themeColor="text1"/>
        </w:rPr>
        <w:t>should</w:t>
      </w:r>
      <w:r w:rsidRPr="0087032B">
        <w:rPr>
          <w:rFonts w:ascii="Arial" w:hAnsi="Arial" w:cs="Arial"/>
          <w:color w:val="000000" w:themeColor="text1"/>
        </w:rPr>
        <w:t xml:space="preserve"> review the individual circumstances of the </w:t>
      </w:r>
      <w:r w:rsidR="00DA59A0" w:rsidRPr="0087032B">
        <w:rPr>
          <w:rFonts w:ascii="Arial" w:hAnsi="Arial" w:cs="Arial"/>
          <w:color w:val="000000" w:themeColor="text1"/>
        </w:rPr>
        <w:t xml:space="preserve">offence.  </w:t>
      </w:r>
    </w:p>
    <w:p w14:paraId="64DA46E4" w14:textId="03DAE12C" w:rsidR="000F38B3" w:rsidRPr="0087032B" w:rsidRDefault="0087032B" w:rsidP="00DA59A0">
      <w:pPr>
        <w:pStyle w:val="NormalWeb"/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</w:t>
      </w:r>
      <w:r w:rsidR="00275095" w:rsidRPr="0087032B">
        <w:rPr>
          <w:rFonts w:ascii="Arial" w:hAnsi="Arial" w:cs="Arial"/>
          <w:color w:val="000000" w:themeColor="text1"/>
        </w:rPr>
        <w:t xml:space="preserve">ecruiting managers </w:t>
      </w:r>
      <w:r w:rsidR="00DA59A0" w:rsidRPr="0087032B">
        <w:rPr>
          <w:rFonts w:ascii="Arial" w:hAnsi="Arial" w:cs="Arial"/>
          <w:color w:val="000000" w:themeColor="text1"/>
        </w:rPr>
        <w:t xml:space="preserve">should </w:t>
      </w:r>
      <w:r w:rsidR="00275095" w:rsidRPr="0087032B">
        <w:rPr>
          <w:rFonts w:ascii="Arial" w:hAnsi="Arial" w:cs="Arial"/>
          <w:color w:val="000000" w:themeColor="text1"/>
        </w:rPr>
        <w:t xml:space="preserve">discuss the details of the </w:t>
      </w:r>
      <w:r w:rsidR="00685E79" w:rsidRPr="0087032B">
        <w:rPr>
          <w:rFonts w:ascii="Arial" w:hAnsi="Arial" w:cs="Arial"/>
          <w:color w:val="000000" w:themeColor="text1"/>
        </w:rPr>
        <w:t>conviction(s) with the candidate.</w:t>
      </w:r>
      <w:r w:rsidR="00DA59A0" w:rsidRPr="0087032B">
        <w:rPr>
          <w:rFonts w:ascii="Arial" w:hAnsi="Arial" w:cs="Arial"/>
          <w:color w:val="000000" w:themeColor="text1"/>
        </w:rPr>
        <w:t xml:space="preserve">  They may then not select individual for employment if the nature of the offence is relevant to the job for which he/she has applied or indicates that the candidate is not otherwise suitable.</w:t>
      </w:r>
    </w:p>
    <w:p w14:paraId="0EFAC87C" w14:textId="0F3A00F1" w:rsidR="000F38B3" w:rsidRPr="0087032B" w:rsidRDefault="00B1293F" w:rsidP="00DA59A0">
      <w:pPr>
        <w:pStyle w:val="NormalWeb"/>
        <w:spacing w:line="360" w:lineRule="auto"/>
        <w:rPr>
          <w:rFonts w:ascii="Arial" w:hAnsi="Arial" w:cs="Arial"/>
          <w:color w:val="000000" w:themeColor="text1"/>
        </w:rPr>
      </w:pPr>
      <w:r w:rsidRPr="0087032B">
        <w:rPr>
          <w:rFonts w:ascii="Arial" w:hAnsi="Arial" w:cs="Arial"/>
          <w:color w:val="000000" w:themeColor="text1"/>
        </w:rPr>
        <w:t>The decision</w:t>
      </w:r>
      <w:r w:rsidR="00DA59A0" w:rsidRPr="0087032B">
        <w:rPr>
          <w:rFonts w:ascii="Arial" w:hAnsi="Arial" w:cs="Arial"/>
          <w:color w:val="000000" w:themeColor="text1"/>
        </w:rPr>
        <w:t>-</w:t>
      </w:r>
      <w:r w:rsidRPr="0087032B">
        <w:rPr>
          <w:rFonts w:ascii="Arial" w:hAnsi="Arial" w:cs="Arial"/>
          <w:color w:val="000000" w:themeColor="text1"/>
        </w:rPr>
        <w:t xml:space="preserve">making process should be recorded </w:t>
      </w:r>
      <w:r w:rsidR="00DB368A" w:rsidRPr="0087032B">
        <w:rPr>
          <w:rFonts w:ascii="Arial" w:hAnsi="Arial" w:cs="Arial"/>
          <w:color w:val="000000" w:themeColor="text1"/>
        </w:rPr>
        <w:t>on the risk assessment form (INSERT LINK)</w:t>
      </w:r>
      <w:r w:rsidR="000D64AD" w:rsidRPr="0087032B">
        <w:rPr>
          <w:rFonts w:ascii="Arial" w:hAnsi="Arial" w:cs="Arial"/>
          <w:color w:val="000000" w:themeColor="text1"/>
        </w:rPr>
        <w:t xml:space="preserve"> and stored with the</w:t>
      </w:r>
      <w:r w:rsidR="00B1013A" w:rsidRPr="0087032B">
        <w:rPr>
          <w:rFonts w:ascii="Arial" w:hAnsi="Arial" w:cs="Arial"/>
          <w:color w:val="000000" w:themeColor="text1"/>
        </w:rPr>
        <w:t xml:space="preserve"> candidate</w:t>
      </w:r>
      <w:r w:rsidR="00DA59A0" w:rsidRPr="0087032B">
        <w:rPr>
          <w:rFonts w:ascii="Arial" w:hAnsi="Arial" w:cs="Arial"/>
          <w:color w:val="000000" w:themeColor="text1"/>
        </w:rPr>
        <w:t>’</w:t>
      </w:r>
      <w:r w:rsidR="00B1013A" w:rsidRPr="0087032B">
        <w:rPr>
          <w:rFonts w:ascii="Arial" w:hAnsi="Arial" w:cs="Arial"/>
          <w:color w:val="000000" w:themeColor="text1"/>
        </w:rPr>
        <w:t>s application form</w:t>
      </w:r>
      <w:r w:rsidR="00736686" w:rsidRPr="0087032B">
        <w:rPr>
          <w:rFonts w:ascii="Arial" w:hAnsi="Arial" w:cs="Arial"/>
          <w:color w:val="000000" w:themeColor="text1"/>
        </w:rPr>
        <w:t>.</w:t>
      </w:r>
    </w:p>
    <w:p w14:paraId="1D88B661" w14:textId="2AA65218" w:rsidR="00D37121" w:rsidRPr="0087032B" w:rsidRDefault="00617615" w:rsidP="00DA59A0">
      <w:pPr>
        <w:pStyle w:val="NormalWeb"/>
        <w:spacing w:line="360" w:lineRule="auto"/>
        <w:rPr>
          <w:rFonts w:ascii="Arial" w:hAnsi="Arial" w:cs="Arial"/>
          <w:color w:val="000000" w:themeColor="text1"/>
        </w:rPr>
      </w:pPr>
      <w:r w:rsidRPr="0087032B">
        <w:rPr>
          <w:rFonts w:ascii="Arial" w:hAnsi="Arial" w:cs="Arial"/>
          <w:color w:val="000000" w:themeColor="text1"/>
        </w:rPr>
        <w:t>Information relating to the Rehabilitation of Offenders Act;</w:t>
      </w:r>
      <w:r w:rsidR="00DA59A0" w:rsidRPr="0087032B">
        <w:rPr>
          <w:rFonts w:ascii="Arial" w:hAnsi="Arial" w:cs="Arial"/>
          <w:color w:val="000000" w:themeColor="text1"/>
        </w:rPr>
        <w:t xml:space="preserve"> </w:t>
      </w:r>
      <w:hyperlink r:id="rId9" w:history="1">
        <w:r w:rsidR="00DA59A0" w:rsidRPr="0087032B">
          <w:rPr>
            <w:rStyle w:val="Hyperlink"/>
            <w:rFonts w:ascii="Arial" w:hAnsi="Arial" w:cs="Arial"/>
          </w:rPr>
          <w:t>https://assets.publishing.service.gov.uk/government/uploads/system/uploads/attachment_data/file/299916/rehabilitation-of-offenders-guidance.pdf</w:t>
        </w:r>
      </w:hyperlink>
    </w:p>
    <w:p w14:paraId="580E4E0F" w14:textId="5367E759" w:rsidR="007E17C3" w:rsidRPr="0087032B" w:rsidRDefault="007E17C3" w:rsidP="00DA59A0">
      <w:pPr>
        <w:pStyle w:val="NormalWeb"/>
        <w:spacing w:line="360" w:lineRule="auto"/>
        <w:rPr>
          <w:rFonts w:ascii="Arial" w:hAnsi="Arial" w:cs="Arial"/>
          <w:color w:val="000000" w:themeColor="text1"/>
        </w:rPr>
      </w:pPr>
      <w:r w:rsidRPr="0087032B">
        <w:rPr>
          <w:rFonts w:ascii="Arial" w:hAnsi="Arial" w:cs="Arial"/>
          <w:color w:val="000000" w:themeColor="text1"/>
        </w:rPr>
        <w:lastRenderedPageBreak/>
        <w:t xml:space="preserve">Other documents </w:t>
      </w:r>
      <w:proofErr w:type="gramStart"/>
      <w:r w:rsidRPr="0087032B">
        <w:rPr>
          <w:rFonts w:ascii="Arial" w:hAnsi="Arial" w:cs="Arial"/>
          <w:color w:val="000000" w:themeColor="text1"/>
        </w:rPr>
        <w:t>contains</w:t>
      </w:r>
      <w:proofErr w:type="gramEnd"/>
      <w:r w:rsidRPr="0087032B">
        <w:rPr>
          <w:rFonts w:ascii="Arial" w:hAnsi="Arial" w:cs="Arial"/>
          <w:color w:val="000000" w:themeColor="text1"/>
        </w:rPr>
        <w:t xml:space="preserve"> relevant material;</w:t>
      </w:r>
    </w:p>
    <w:p w14:paraId="595C2197" w14:textId="37107FDD" w:rsidR="007E17C3" w:rsidRPr="0087032B" w:rsidRDefault="00B52B67" w:rsidP="00DA59A0">
      <w:pPr>
        <w:pStyle w:val="NormalWeb"/>
        <w:spacing w:line="360" w:lineRule="auto"/>
        <w:rPr>
          <w:rFonts w:ascii="Arial" w:hAnsi="Arial" w:cs="Arial"/>
          <w:color w:val="000000" w:themeColor="text1"/>
        </w:rPr>
      </w:pPr>
      <w:hyperlink r:id="rId10" w:history="1">
        <w:r w:rsidR="007E17C3" w:rsidRPr="0087032B">
          <w:rPr>
            <w:rStyle w:val="Hyperlink"/>
            <w:rFonts w:ascii="Arial" w:hAnsi="Arial" w:cs="Arial"/>
          </w:rPr>
          <w:t>https://assets.publishing.service.gov.uk/government/uploads/system/uploads/attachment_data/file/299916/rehabilitation-of-offenders-guidance.pdf</w:t>
        </w:r>
      </w:hyperlink>
    </w:p>
    <w:p w14:paraId="79623FC0" w14:textId="0EE7370E" w:rsidR="007E17C3" w:rsidRPr="0087032B" w:rsidRDefault="00B52B67" w:rsidP="00DA59A0">
      <w:pPr>
        <w:pStyle w:val="NormalWeb"/>
        <w:spacing w:line="360" w:lineRule="auto"/>
        <w:rPr>
          <w:rFonts w:ascii="Arial" w:hAnsi="Arial" w:cs="Arial"/>
          <w:color w:val="000000" w:themeColor="text1"/>
        </w:rPr>
      </w:pPr>
      <w:hyperlink r:id="rId11" w:history="1">
        <w:r w:rsidR="007E17C3" w:rsidRPr="0087032B">
          <w:rPr>
            <w:rStyle w:val="Hyperlink"/>
            <w:rFonts w:ascii="Arial" w:hAnsi="Arial" w:cs="Arial"/>
          </w:rPr>
          <w:t>https://www.gov.uk/government/organisations/disclosure-and-barring-service/about</w:t>
        </w:r>
      </w:hyperlink>
    </w:p>
    <w:p w14:paraId="5A8B34C3" w14:textId="77777777" w:rsidR="007E17C3" w:rsidRPr="00DA59A0" w:rsidRDefault="007E17C3" w:rsidP="00DA59A0">
      <w:pPr>
        <w:pStyle w:val="NormalWeb"/>
        <w:spacing w:line="360" w:lineRule="auto"/>
        <w:rPr>
          <w:rFonts w:ascii="Verdana" w:hAnsi="Verdana" w:cs="Arial"/>
          <w:color w:val="000000" w:themeColor="text1"/>
          <w:sz w:val="20"/>
          <w:szCs w:val="20"/>
        </w:rPr>
      </w:pPr>
    </w:p>
    <w:sectPr w:rsidR="007E17C3" w:rsidRPr="00DA5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B104A" w14:textId="77777777" w:rsidR="00B52B67" w:rsidRDefault="00B52B67" w:rsidP="0089345B">
      <w:pPr>
        <w:spacing w:after="0" w:line="240" w:lineRule="auto"/>
      </w:pPr>
      <w:r>
        <w:separator/>
      </w:r>
    </w:p>
  </w:endnote>
  <w:endnote w:type="continuationSeparator" w:id="0">
    <w:p w14:paraId="6A093B6A" w14:textId="77777777" w:rsidR="00B52B67" w:rsidRDefault="00B52B67" w:rsidP="0089345B">
      <w:pPr>
        <w:spacing w:after="0" w:line="240" w:lineRule="auto"/>
      </w:pPr>
      <w:r>
        <w:continuationSeparator/>
      </w:r>
    </w:p>
  </w:endnote>
  <w:endnote w:id="1">
    <w:p w14:paraId="58903D04" w14:textId="77777777" w:rsidR="0087032B" w:rsidRPr="00E34585" w:rsidRDefault="0087032B" w:rsidP="0087032B">
      <w:pPr>
        <w:pStyle w:val="EndnoteText"/>
        <w:rPr>
          <w:rFonts w:ascii="Verdana" w:hAnsi="Verdana"/>
          <w:sz w:val="16"/>
          <w:szCs w:val="16"/>
        </w:rPr>
      </w:pPr>
      <w:r w:rsidRPr="00E34585">
        <w:rPr>
          <w:rStyle w:val="EndnoteReference"/>
          <w:rFonts w:ascii="Verdana" w:hAnsi="Verdana"/>
          <w:sz w:val="16"/>
          <w:szCs w:val="16"/>
        </w:rPr>
        <w:endnoteRef/>
      </w:r>
      <w:r w:rsidRPr="00E34585">
        <w:rPr>
          <w:rFonts w:ascii="Verdana" w:hAnsi="Verdana"/>
          <w:sz w:val="16"/>
          <w:szCs w:val="16"/>
        </w:rPr>
        <w:t xml:space="preserve"> </w:t>
      </w:r>
      <w:r w:rsidRPr="00E34585">
        <w:rPr>
          <w:rFonts w:ascii="Verdana" w:hAnsi="Verdana" w:cs="Arial"/>
          <w:sz w:val="16"/>
          <w:szCs w:val="16"/>
        </w:rPr>
        <w:t>Rehabilitation of Offenders Act 1974 (Exceptions) Order 1975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86870" w14:textId="77777777" w:rsidR="00B52B67" w:rsidRDefault="00B52B67" w:rsidP="0089345B">
      <w:pPr>
        <w:spacing w:after="0" w:line="240" w:lineRule="auto"/>
      </w:pPr>
      <w:r>
        <w:separator/>
      </w:r>
    </w:p>
  </w:footnote>
  <w:footnote w:type="continuationSeparator" w:id="0">
    <w:p w14:paraId="3D9C4831" w14:textId="77777777" w:rsidR="00B52B67" w:rsidRDefault="00B52B67" w:rsidP="00893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86B"/>
    <w:multiLevelType w:val="hybridMultilevel"/>
    <w:tmpl w:val="BC72E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53255"/>
    <w:multiLevelType w:val="multilevel"/>
    <w:tmpl w:val="4E9AF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02"/>
    <w:rsid w:val="000D64AD"/>
    <w:rsid w:val="000F38B3"/>
    <w:rsid w:val="00153D2F"/>
    <w:rsid w:val="001739DA"/>
    <w:rsid w:val="00181748"/>
    <w:rsid w:val="001E45DB"/>
    <w:rsid w:val="00251924"/>
    <w:rsid w:val="00275095"/>
    <w:rsid w:val="00280BE5"/>
    <w:rsid w:val="002A30A5"/>
    <w:rsid w:val="002A4276"/>
    <w:rsid w:val="002A77D5"/>
    <w:rsid w:val="003634AF"/>
    <w:rsid w:val="00377D13"/>
    <w:rsid w:val="003976AE"/>
    <w:rsid w:val="003A61F4"/>
    <w:rsid w:val="004A763A"/>
    <w:rsid w:val="004D78EF"/>
    <w:rsid w:val="00560338"/>
    <w:rsid w:val="00617615"/>
    <w:rsid w:val="00662D49"/>
    <w:rsid w:val="00685E79"/>
    <w:rsid w:val="006B354A"/>
    <w:rsid w:val="00722F56"/>
    <w:rsid w:val="00736686"/>
    <w:rsid w:val="007743B2"/>
    <w:rsid w:val="007E17C3"/>
    <w:rsid w:val="00807820"/>
    <w:rsid w:val="0087032B"/>
    <w:rsid w:val="0089345B"/>
    <w:rsid w:val="009C6F02"/>
    <w:rsid w:val="00B1013A"/>
    <w:rsid w:val="00B1293F"/>
    <w:rsid w:val="00B52B67"/>
    <w:rsid w:val="00B66DA8"/>
    <w:rsid w:val="00B70B97"/>
    <w:rsid w:val="00B84D29"/>
    <w:rsid w:val="00D1465D"/>
    <w:rsid w:val="00D37121"/>
    <w:rsid w:val="00D9316D"/>
    <w:rsid w:val="00D97461"/>
    <w:rsid w:val="00DA59A0"/>
    <w:rsid w:val="00DB368A"/>
    <w:rsid w:val="00DB7747"/>
    <w:rsid w:val="00DC78C4"/>
    <w:rsid w:val="00DE2748"/>
    <w:rsid w:val="00E05A42"/>
    <w:rsid w:val="00E34585"/>
    <w:rsid w:val="00EB5DAB"/>
    <w:rsid w:val="00F2336B"/>
    <w:rsid w:val="00F67150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FCB9E"/>
  <w15:chartTrackingRefBased/>
  <w15:docId w15:val="{ADF7AA6F-D378-49BA-83CE-45F9156D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F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F0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E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DE2748"/>
  </w:style>
  <w:style w:type="character" w:styleId="FollowedHyperlink">
    <w:name w:val="FollowedHyperlink"/>
    <w:basedOn w:val="DefaultParagraphFont"/>
    <w:uiPriority w:val="99"/>
    <w:semiHidden/>
    <w:unhideWhenUsed/>
    <w:rsid w:val="006B354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1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9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924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34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345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345B"/>
    <w:rPr>
      <w:vertAlign w:val="superscript"/>
    </w:rPr>
  </w:style>
  <w:style w:type="paragraph" w:styleId="Revision">
    <w:name w:val="Revision"/>
    <w:hidden/>
    <w:uiPriority w:val="99"/>
    <w:semiHidden/>
    <w:rsid w:val="00DA59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7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dbs-code-of-practi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organisations/disclosure-and-barring-service/about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assets.publishing.service.gov.uk/government/uploads/system/uploads/attachment_data/file/299916/rehabilitation-of-offenders-guidanc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government/uploads/system/uploads/attachment_data/file/299916/rehabilitation-of-offenders-guidance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A2D02A1B50D489E4A94DAA1306EA2" ma:contentTypeVersion="6" ma:contentTypeDescription="Create a new document." ma:contentTypeScope="" ma:versionID="db7ed58dd91e00a4254ca4b84ef20bfc">
  <xsd:schema xmlns:xsd="http://www.w3.org/2001/XMLSchema" xmlns:xs="http://www.w3.org/2001/XMLSchema" xmlns:p="http://schemas.microsoft.com/office/2006/metadata/properties" xmlns:ns2="bffb1b16-1d57-4103-98f9-c45dd08d0047" xmlns:ns3="c8002de4-d045-48ed-b102-597a9d10f707" targetNamespace="http://schemas.microsoft.com/office/2006/metadata/properties" ma:root="true" ma:fieldsID="c7bb3934959926fdc0ddb8c07e0262c9" ns2:_="" ns3:_="">
    <xsd:import namespace="bffb1b16-1d57-4103-98f9-c45dd08d0047"/>
    <xsd:import namespace="c8002de4-d045-48ed-b102-597a9d10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1b16-1d57-4103-98f9-c45dd08d0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2de4-d045-48ed-b102-597a9d10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18FDF-D1B8-4CF5-B88B-9CB8969E6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ABC15-5A95-496D-A13C-A9E8D628F999}"/>
</file>

<file path=customXml/itemProps3.xml><?xml version="1.0" encoding="utf-8"?>
<ds:datastoreItem xmlns:ds="http://schemas.openxmlformats.org/officeDocument/2006/customXml" ds:itemID="{777DADC2-B143-47B3-839F-02A25CE5CE5C}"/>
</file>

<file path=customXml/itemProps4.xml><?xml version="1.0" encoding="utf-8"?>
<ds:datastoreItem xmlns:ds="http://schemas.openxmlformats.org/officeDocument/2006/customXml" ds:itemID="{EB7A4C9C-D9B9-4FDE-8B05-7957044E4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Borough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Newlin, Peta: CP: RBKC</dc:creator>
  <cp:keywords/>
  <dc:description/>
  <cp:lastModifiedBy>Newlin, Peta: CP: RBKC</cp:lastModifiedBy>
  <cp:revision>10</cp:revision>
  <dcterms:created xsi:type="dcterms:W3CDTF">2019-05-16T12:13:00Z</dcterms:created>
  <dcterms:modified xsi:type="dcterms:W3CDTF">2019-06-19T13:09:00Z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0x0101005C3A2D02A1B50D489E4A94DAA1306EA2</vt:lpwstr>
  </property>
</Properties>
</file>