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B9B4" w14:textId="77777777" w:rsidR="00290D60" w:rsidRDefault="00703AB6">
      <w:pPr>
        <w:rPr>
          <w:rFonts w:ascii="Arial" w:hAnsi="Arial" w:cs="Arial"/>
          <w:b/>
          <w:sz w:val="32"/>
          <w:szCs w:val="32"/>
        </w:rPr>
      </w:pPr>
      <w:r w:rsidRPr="00703AB6">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EE2C818" wp14:editId="0D23207B">
                <wp:simplePos x="0" y="0"/>
                <wp:positionH relativeFrom="column">
                  <wp:posOffset>485775</wp:posOffset>
                </wp:positionH>
                <wp:positionV relativeFrom="paragraph">
                  <wp:posOffset>2124075</wp:posOffset>
                </wp:positionV>
                <wp:extent cx="5162550" cy="6105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105525"/>
                        </a:xfrm>
                        <a:prstGeom prst="rect">
                          <a:avLst/>
                        </a:prstGeom>
                        <a:solidFill>
                          <a:srgbClr val="FFFFFF"/>
                        </a:solidFill>
                        <a:ln w="9525">
                          <a:noFill/>
                          <a:miter lim="800000"/>
                          <a:headEnd/>
                          <a:tailEnd/>
                        </a:ln>
                      </wps:spPr>
                      <wps:txbx>
                        <w:txbxContent>
                          <w:p w14:paraId="7D7531D0" w14:textId="77777777" w:rsidR="0036346A" w:rsidRDefault="0036346A" w:rsidP="00703AB6">
                            <w:pPr>
                              <w:jc w:val="center"/>
                              <w:rPr>
                                <w:rFonts w:ascii="Arial" w:hAnsi="Arial" w:cs="Arial"/>
                                <w:b/>
                                <w:sz w:val="40"/>
                                <w:szCs w:val="40"/>
                              </w:rPr>
                            </w:pPr>
                          </w:p>
                          <w:p w14:paraId="140502A9" w14:textId="77777777" w:rsidR="0036346A" w:rsidRPr="00703AB6" w:rsidRDefault="0036346A" w:rsidP="00703AB6">
                            <w:pPr>
                              <w:jc w:val="center"/>
                              <w:rPr>
                                <w:rFonts w:ascii="Arial" w:hAnsi="Arial" w:cs="Arial"/>
                                <w:b/>
                                <w:sz w:val="40"/>
                                <w:szCs w:val="40"/>
                              </w:rPr>
                            </w:pPr>
                            <w:r w:rsidRPr="00703AB6">
                              <w:rPr>
                                <w:rFonts w:ascii="Arial" w:hAnsi="Arial" w:cs="Arial"/>
                                <w:b/>
                                <w:sz w:val="40"/>
                                <w:szCs w:val="40"/>
                              </w:rPr>
                              <w:t>Introduction to the</w:t>
                            </w:r>
                          </w:p>
                          <w:p w14:paraId="1F43B7E2" w14:textId="77777777" w:rsidR="0036346A" w:rsidRDefault="0036346A" w:rsidP="00703AB6">
                            <w:pPr>
                              <w:jc w:val="center"/>
                              <w:rPr>
                                <w:rFonts w:ascii="Arial" w:hAnsi="Arial" w:cs="Arial"/>
                                <w:b/>
                                <w:sz w:val="40"/>
                                <w:szCs w:val="40"/>
                              </w:rPr>
                            </w:pPr>
                            <w:r w:rsidRPr="00703AB6">
                              <w:rPr>
                                <w:rFonts w:ascii="Arial" w:hAnsi="Arial" w:cs="Arial"/>
                                <w:b/>
                                <w:sz w:val="40"/>
                                <w:szCs w:val="40"/>
                              </w:rPr>
                              <w:t>Greater London Provincial Council</w:t>
                            </w:r>
                          </w:p>
                          <w:p w14:paraId="03F20C35" w14:textId="77777777" w:rsidR="0036346A" w:rsidRDefault="0036346A" w:rsidP="00703AB6">
                            <w:pPr>
                              <w:jc w:val="center"/>
                              <w:rPr>
                                <w:rFonts w:ascii="Arial" w:hAnsi="Arial" w:cs="Arial"/>
                                <w:b/>
                                <w:sz w:val="40"/>
                                <w:szCs w:val="40"/>
                              </w:rPr>
                            </w:pPr>
                            <w:r>
                              <w:rPr>
                                <w:rFonts w:ascii="Arial" w:hAnsi="Arial" w:cs="Arial"/>
                                <w:b/>
                                <w:sz w:val="40"/>
                                <w:szCs w:val="40"/>
                              </w:rPr>
                              <w:t>and</w:t>
                            </w:r>
                          </w:p>
                          <w:p w14:paraId="77CAFC15" w14:textId="77777777" w:rsidR="0036346A" w:rsidRPr="00703AB6" w:rsidRDefault="0036346A" w:rsidP="002111C9">
                            <w:pPr>
                              <w:jc w:val="center"/>
                              <w:rPr>
                                <w:rFonts w:ascii="Arial" w:hAnsi="Arial" w:cs="Arial"/>
                                <w:b/>
                                <w:sz w:val="40"/>
                                <w:szCs w:val="40"/>
                              </w:rPr>
                            </w:pPr>
                            <w:r w:rsidRPr="00703AB6">
                              <w:rPr>
                                <w:rFonts w:ascii="Arial" w:hAnsi="Arial" w:cs="Arial"/>
                                <w:b/>
                                <w:sz w:val="40"/>
                                <w:szCs w:val="40"/>
                              </w:rPr>
                              <w:t>Greater London Employment Forum</w:t>
                            </w:r>
                          </w:p>
                          <w:p w14:paraId="41359FA0" w14:textId="77777777" w:rsidR="0036346A" w:rsidRDefault="0036346A" w:rsidP="00703AB6">
                            <w:pPr>
                              <w:jc w:val="center"/>
                              <w:rPr>
                                <w:rFonts w:ascii="Arial" w:hAnsi="Arial" w:cs="Arial"/>
                                <w:b/>
                                <w:sz w:val="40"/>
                                <w:szCs w:val="40"/>
                              </w:rPr>
                            </w:pPr>
                            <w:r>
                              <w:rPr>
                                <w:rFonts w:ascii="Arial" w:hAnsi="Arial" w:cs="Arial"/>
                                <w:b/>
                                <w:sz w:val="40"/>
                                <w:szCs w:val="40"/>
                              </w:rPr>
                              <w:t>for Employers’ Side</w:t>
                            </w:r>
                          </w:p>
                          <w:p w14:paraId="4139897A" w14:textId="77777777" w:rsidR="0036346A" w:rsidRDefault="0036346A" w:rsidP="00703AB6">
                            <w:pPr>
                              <w:jc w:val="center"/>
                              <w:rPr>
                                <w:rFonts w:ascii="Arial" w:hAnsi="Arial" w:cs="Arial"/>
                                <w:b/>
                                <w:sz w:val="40"/>
                                <w:szCs w:val="40"/>
                              </w:rPr>
                            </w:pPr>
                          </w:p>
                          <w:p w14:paraId="575BEAAE" w14:textId="77777777" w:rsidR="0036346A" w:rsidRDefault="0036346A" w:rsidP="00C252B8">
                            <w:pPr>
                              <w:rPr>
                                <w:rFonts w:ascii="Arial" w:hAnsi="Arial" w:cs="Arial"/>
                                <w:b/>
                                <w:sz w:val="24"/>
                                <w:szCs w:val="24"/>
                              </w:rPr>
                            </w:pPr>
                          </w:p>
                          <w:p w14:paraId="7C46FB7C" w14:textId="77777777" w:rsidR="0036346A" w:rsidRDefault="0036346A" w:rsidP="00C252B8">
                            <w:pPr>
                              <w:rPr>
                                <w:rFonts w:ascii="Arial" w:hAnsi="Arial" w:cs="Arial"/>
                                <w:b/>
                                <w:sz w:val="24"/>
                                <w:szCs w:val="24"/>
                              </w:rPr>
                            </w:pPr>
                          </w:p>
                          <w:p w14:paraId="4A2AC1ED" w14:textId="77777777" w:rsidR="0036346A" w:rsidRDefault="0036346A" w:rsidP="00C252B8">
                            <w:pPr>
                              <w:rPr>
                                <w:rFonts w:ascii="Arial" w:hAnsi="Arial" w:cs="Arial"/>
                                <w:b/>
                                <w:sz w:val="24"/>
                                <w:szCs w:val="24"/>
                              </w:rPr>
                            </w:pPr>
                          </w:p>
                          <w:p w14:paraId="655E80EE" w14:textId="77777777" w:rsidR="0036346A" w:rsidRDefault="0036346A" w:rsidP="00C252B8">
                            <w:pPr>
                              <w:rPr>
                                <w:rFonts w:ascii="Arial" w:hAnsi="Arial" w:cs="Arial"/>
                                <w:b/>
                                <w:sz w:val="24"/>
                                <w:szCs w:val="24"/>
                              </w:rPr>
                            </w:pPr>
                          </w:p>
                          <w:p w14:paraId="75851083" w14:textId="77777777" w:rsidR="0036346A" w:rsidRDefault="0036346A" w:rsidP="00C252B8">
                            <w:pPr>
                              <w:jc w:val="center"/>
                              <w:rPr>
                                <w:rFonts w:ascii="Arial" w:hAnsi="Arial" w:cs="Arial"/>
                                <w:b/>
                                <w:sz w:val="24"/>
                                <w:szCs w:val="24"/>
                              </w:rPr>
                            </w:pPr>
                            <w:r>
                              <w:rPr>
                                <w:rFonts w:ascii="Arial" w:hAnsi="Arial" w:cs="Arial"/>
                                <w:b/>
                                <w:sz w:val="24"/>
                                <w:szCs w:val="24"/>
                              </w:rPr>
                              <w:t>Regional Employers’ Organisation (REO) contact details:</w:t>
                            </w:r>
                          </w:p>
                          <w:p w14:paraId="0CD75A91" w14:textId="77777777" w:rsidR="0036346A" w:rsidRDefault="0036346A" w:rsidP="00C252B8">
                            <w:pPr>
                              <w:spacing w:after="0" w:line="240" w:lineRule="auto"/>
                              <w:jc w:val="center"/>
                              <w:rPr>
                                <w:rFonts w:ascii="Arial" w:hAnsi="Arial" w:cs="Arial"/>
                              </w:rPr>
                            </w:pPr>
                            <w:r>
                              <w:rPr>
                                <w:rFonts w:ascii="Arial" w:hAnsi="Arial" w:cs="Arial"/>
                              </w:rPr>
                              <w:t>Steve Davies, Head of London Regional Employers Organisation</w:t>
                            </w:r>
                          </w:p>
                          <w:p w14:paraId="3CBA3296" w14:textId="77777777" w:rsidR="0036346A" w:rsidRDefault="0036346A" w:rsidP="00C252B8">
                            <w:pPr>
                              <w:spacing w:after="0" w:line="240" w:lineRule="auto"/>
                              <w:jc w:val="center"/>
                              <w:rPr>
                                <w:rFonts w:ascii="Arial" w:hAnsi="Arial" w:cs="Arial"/>
                              </w:rPr>
                            </w:pPr>
                            <w:r>
                              <w:rPr>
                                <w:rFonts w:ascii="Arial" w:hAnsi="Arial" w:cs="Arial"/>
                              </w:rPr>
                              <w:t>020 7934 9963</w:t>
                            </w:r>
                          </w:p>
                          <w:p w14:paraId="4E336A06" w14:textId="77777777" w:rsidR="0036346A" w:rsidRDefault="00D02C1D" w:rsidP="00C252B8">
                            <w:pPr>
                              <w:spacing w:after="0" w:line="240" w:lineRule="auto"/>
                              <w:jc w:val="center"/>
                              <w:rPr>
                                <w:rFonts w:ascii="Arial" w:hAnsi="Arial" w:cs="Arial"/>
                              </w:rPr>
                            </w:pPr>
                            <w:hyperlink r:id="rId8" w:history="1">
                              <w:r w:rsidR="0036346A" w:rsidRPr="00DE09BF">
                                <w:rPr>
                                  <w:rStyle w:val="Hyperlink"/>
                                  <w:rFonts w:ascii="Arial" w:hAnsi="Arial" w:cs="Arial"/>
                                </w:rPr>
                                <w:t>steve.davies@londoncouncils.gov.uk</w:t>
                              </w:r>
                            </w:hyperlink>
                          </w:p>
                          <w:p w14:paraId="2577579A" w14:textId="77777777" w:rsidR="0036346A" w:rsidRDefault="0036346A" w:rsidP="00C252B8">
                            <w:pPr>
                              <w:spacing w:after="0" w:line="240" w:lineRule="auto"/>
                              <w:jc w:val="center"/>
                              <w:rPr>
                                <w:rFonts w:ascii="Arial" w:hAnsi="Arial" w:cs="Arial"/>
                              </w:rPr>
                            </w:pPr>
                          </w:p>
                          <w:p w14:paraId="6E68663D" w14:textId="77777777" w:rsidR="0036346A" w:rsidRDefault="0036346A" w:rsidP="00C252B8">
                            <w:pPr>
                              <w:spacing w:after="0" w:line="240" w:lineRule="auto"/>
                              <w:jc w:val="center"/>
                              <w:rPr>
                                <w:rFonts w:ascii="Arial" w:hAnsi="Arial" w:cs="Arial"/>
                              </w:rPr>
                            </w:pPr>
                            <w:r>
                              <w:rPr>
                                <w:rFonts w:ascii="Arial" w:hAnsi="Arial" w:cs="Arial"/>
                              </w:rPr>
                              <w:t>Debbie Williams, Regional Services Officer</w:t>
                            </w:r>
                          </w:p>
                          <w:p w14:paraId="36273450" w14:textId="77777777" w:rsidR="0036346A" w:rsidRDefault="0036346A" w:rsidP="00C252B8">
                            <w:pPr>
                              <w:spacing w:after="0" w:line="240" w:lineRule="auto"/>
                              <w:jc w:val="center"/>
                              <w:rPr>
                                <w:rFonts w:ascii="Arial" w:hAnsi="Arial" w:cs="Arial"/>
                              </w:rPr>
                            </w:pPr>
                            <w:r>
                              <w:rPr>
                                <w:rFonts w:ascii="Arial" w:hAnsi="Arial" w:cs="Arial"/>
                              </w:rPr>
                              <w:t>020 7934 9964</w:t>
                            </w:r>
                          </w:p>
                          <w:p w14:paraId="190EA82C" w14:textId="77777777" w:rsidR="0036346A" w:rsidRDefault="00D02C1D" w:rsidP="00C252B8">
                            <w:pPr>
                              <w:spacing w:after="0" w:line="240" w:lineRule="auto"/>
                              <w:jc w:val="center"/>
                              <w:rPr>
                                <w:rFonts w:ascii="Arial" w:hAnsi="Arial" w:cs="Arial"/>
                              </w:rPr>
                            </w:pPr>
                            <w:hyperlink r:id="rId9" w:history="1">
                              <w:r w:rsidR="0036346A" w:rsidRPr="007C76D2">
                                <w:rPr>
                                  <w:rStyle w:val="Hyperlink"/>
                                  <w:rFonts w:ascii="Arial" w:hAnsi="Arial" w:cs="Arial"/>
                                </w:rPr>
                                <w:t>debbie.williams@londoncouncils.gov.uk</w:t>
                              </w:r>
                            </w:hyperlink>
                          </w:p>
                          <w:p w14:paraId="625661EB" w14:textId="77777777" w:rsidR="0036346A" w:rsidRPr="00C252B8" w:rsidRDefault="0036346A" w:rsidP="00C252B8">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2C818" id="_x0000_t202" coordsize="21600,21600" o:spt="202" path="m,l,21600r21600,l21600,xe">
                <v:stroke joinstyle="miter"/>
                <v:path gradientshapeok="t" o:connecttype="rect"/>
              </v:shapetype>
              <v:shape id="Text Box 2" o:spid="_x0000_s1026" type="#_x0000_t202" style="position:absolute;margin-left:38.25pt;margin-top:167.25pt;width:406.5pt;height:4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" stroked="f">
                <v:textbox>
                  <w:txbxContent>
                    <w:p w14:paraId="7D7531D0" w14:textId="77777777" w:rsidR="0036346A" w:rsidRDefault="0036346A" w:rsidP="00703AB6">
                      <w:pPr>
                        <w:jc w:val="center"/>
                        <w:rPr>
                          <w:rFonts w:ascii="Arial" w:hAnsi="Arial" w:cs="Arial"/>
                          <w:b/>
                          <w:sz w:val="40"/>
                          <w:szCs w:val="40"/>
                        </w:rPr>
                      </w:pPr>
                    </w:p>
                    <w:p w14:paraId="140502A9" w14:textId="77777777" w:rsidR="0036346A" w:rsidRPr="00703AB6" w:rsidRDefault="0036346A" w:rsidP="00703AB6">
                      <w:pPr>
                        <w:jc w:val="center"/>
                        <w:rPr>
                          <w:rFonts w:ascii="Arial" w:hAnsi="Arial" w:cs="Arial"/>
                          <w:b/>
                          <w:sz w:val="40"/>
                          <w:szCs w:val="40"/>
                        </w:rPr>
                      </w:pPr>
                      <w:r w:rsidRPr="00703AB6">
                        <w:rPr>
                          <w:rFonts w:ascii="Arial" w:hAnsi="Arial" w:cs="Arial"/>
                          <w:b/>
                          <w:sz w:val="40"/>
                          <w:szCs w:val="40"/>
                        </w:rPr>
                        <w:t>Introduction to the</w:t>
                      </w:r>
                    </w:p>
                    <w:p w14:paraId="1F43B7E2" w14:textId="77777777" w:rsidR="0036346A" w:rsidRDefault="0036346A" w:rsidP="00703AB6">
                      <w:pPr>
                        <w:jc w:val="center"/>
                        <w:rPr>
                          <w:rFonts w:ascii="Arial" w:hAnsi="Arial" w:cs="Arial"/>
                          <w:b/>
                          <w:sz w:val="40"/>
                          <w:szCs w:val="40"/>
                        </w:rPr>
                      </w:pPr>
                      <w:r w:rsidRPr="00703AB6">
                        <w:rPr>
                          <w:rFonts w:ascii="Arial" w:hAnsi="Arial" w:cs="Arial"/>
                          <w:b/>
                          <w:sz w:val="40"/>
                          <w:szCs w:val="40"/>
                        </w:rPr>
                        <w:t>Greater London Provincial Council</w:t>
                      </w:r>
                    </w:p>
                    <w:p w14:paraId="03F20C35" w14:textId="77777777" w:rsidR="0036346A" w:rsidRDefault="0036346A" w:rsidP="00703AB6">
                      <w:pPr>
                        <w:jc w:val="center"/>
                        <w:rPr>
                          <w:rFonts w:ascii="Arial" w:hAnsi="Arial" w:cs="Arial"/>
                          <w:b/>
                          <w:sz w:val="40"/>
                          <w:szCs w:val="40"/>
                        </w:rPr>
                      </w:pPr>
                      <w:r>
                        <w:rPr>
                          <w:rFonts w:ascii="Arial" w:hAnsi="Arial" w:cs="Arial"/>
                          <w:b/>
                          <w:sz w:val="40"/>
                          <w:szCs w:val="40"/>
                        </w:rPr>
                        <w:t>and</w:t>
                      </w:r>
                    </w:p>
                    <w:p w14:paraId="77CAFC15" w14:textId="77777777" w:rsidR="0036346A" w:rsidRPr="00703AB6" w:rsidRDefault="0036346A" w:rsidP="002111C9">
                      <w:pPr>
                        <w:jc w:val="center"/>
                        <w:rPr>
                          <w:rFonts w:ascii="Arial" w:hAnsi="Arial" w:cs="Arial"/>
                          <w:b/>
                          <w:sz w:val="40"/>
                          <w:szCs w:val="40"/>
                        </w:rPr>
                      </w:pPr>
                      <w:r w:rsidRPr="00703AB6">
                        <w:rPr>
                          <w:rFonts w:ascii="Arial" w:hAnsi="Arial" w:cs="Arial"/>
                          <w:b/>
                          <w:sz w:val="40"/>
                          <w:szCs w:val="40"/>
                        </w:rPr>
                        <w:t>Greater London Employment Forum</w:t>
                      </w:r>
                    </w:p>
                    <w:p w14:paraId="41359FA0" w14:textId="77777777" w:rsidR="0036346A" w:rsidRDefault="0036346A" w:rsidP="00703AB6">
                      <w:pPr>
                        <w:jc w:val="center"/>
                        <w:rPr>
                          <w:rFonts w:ascii="Arial" w:hAnsi="Arial" w:cs="Arial"/>
                          <w:b/>
                          <w:sz w:val="40"/>
                          <w:szCs w:val="40"/>
                        </w:rPr>
                      </w:pPr>
                      <w:r>
                        <w:rPr>
                          <w:rFonts w:ascii="Arial" w:hAnsi="Arial" w:cs="Arial"/>
                          <w:b/>
                          <w:sz w:val="40"/>
                          <w:szCs w:val="40"/>
                        </w:rPr>
                        <w:t>for Employers’ Side</w:t>
                      </w:r>
                    </w:p>
                    <w:p w14:paraId="4139897A" w14:textId="77777777" w:rsidR="0036346A" w:rsidRDefault="0036346A" w:rsidP="00703AB6">
                      <w:pPr>
                        <w:jc w:val="center"/>
                        <w:rPr>
                          <w:rFonts w:ascii="Arial" w:hAnsi="Arial" w:cs="Arial"/>
                          <w:b/>
                          <w:sz w:val="40"/>
                          <w:szCs w:val="40"/>
                        </w:rPr>
                      </w:pPr>
                    </w:p>
                    <w:p w14:paraId="575BEAAE" w14:textId="77777777" w:rsidR="0036346A" w:rsidRDefault="0036346A" w:rsidP="00C252B8">
                      <w:pPr>
                        <w:rPr>
                          <w:rFonts w:ascii="Arial" w:hAnsi="Arial" w:cs="Arial"/>
                          <w:b/>
                          <w:sz w:val="24"/>
                          <w:szCs w:val="24"/>
                        </w:rPr>
                      </w:pPr>
                    </w:p>
                    <w:p w14:paraId="7C46FB7C" w14:textId="77777777" w:rsidR="0036346A" w:rsidRDefault="0036346A" w:rsidP="00C252B8">
                      <w:pPr>
                        <w:rPr>
                          <w:rFonts w:ascii="Arial" w:hAnsi="Arial" w:cs="Arial"/>
                          <w:b/>
                          <w:sz w:val="24"/>
                          <w:szCs w:val="24"/>
                        </w:rPr>
                      </w:pPr>
                    </w:p>
                    <w:p w14:paraId="4A2AC1ED" w14:textId="77777777" w:rsidR="0036346A" w:rsidRDefault="0036346A" w:rsidP="00C252B8">
                      <w:pPr>
                        <w:rPr>
                          <w:rFonts w:ascii="Arial" w:hAnsi="Arial" w:cs="Arial"/>
                          <w:b/>
                          <w:sz w:val="24"/>
                          <w:szCs w:val="24"/>
                        </w:rPr>
                      </w:pPr>
                    </w:p>
                    <w:p w14:paraId="655E80EE" w14:textId="77777777" w:rsidR="0036346A" w:rsidRDefault="0036346A" w:rsidP="00C252B8">
                      <w:pPr>
                        <w:rPr>
                          <w:rFonts w:ascii="Arial" w:hAnsi="Arial" w:cs="Arial"/>
                          <w:b/>
                          <w:sz w:val="24"/>
                          <w:szCs w:val="24"/>
                        </w:rPr>
                      </w:pPr>
                    </w:p>
                    <w:p w14:paraId="75851083" w14:textId="77777777" w:rsidR="0036346A" w:rsidRDefault="0036346A" w:rsidP="00C252B8">
                      <w:pPr>
                        <w:jc w:val="center"/>
                        <w:rPr>
                          <w:rFonts w:ascii="Arial" w:hAnsi="Arial" w:cs="Arial"/>
                          <w:b/>
                          <w:sz w:val="24"/>
                          <w:szCs w:val="24"/>
                        </w:rPr>
                      </w:pPr>
                      <w:r>
                        <w:rPr>
                          <w:rFonts w:ascii="Arial" w:hAnsi="Arial" w:cs="Arial"/>
                          <w:b/>
                          <w:sz w:val="24"/>
                          <w:szCs w:val="24"/>
                        </w:rPr>
                        <w:t>Regional Employers’ Organisation (REO) contact details:</w:t>
                      </w:r>
                    </w:p>
                    <w:p w14:paraId="0CD75A91" w14:textId="77777777" w:rsidR="0036346A" w:rsidRDefault="0036346A" w:rsidP="00C252B8">
                      <w:pPr>
                        <w:spacing w:after="0" w:line="240" w:lineRule="auto"/>
                        <w:jc w:val="center"/>
                        <w:rPr>
                          <w:rFonts w:ascii="Arial" w:hAnsi="Arial" w:cs="Arial"/>
                        </w:rPr>
                      </w:pPr>
                      <w:r>
                        <w:rPr>
                          <w:rFonts w:ascii="Arial" w:hAnsi="Arial" w:cs="Arial"/>
                        </w:rPr>
                        <w:t>Steve Davies, Head of London Regional Employers Organisation</w:t>
                      </w:r>
                    </w:p>
                    <w:p w14:paraId="3CBA3296" w14:textId="77777777" w:rsidR="0036346A" w:rsidRDefault="0036346A" w:rsidP="00C252B8">
                      <w:pPr>
                        <w:spacing w:after="0" w:line="240" w:lineRule="auto"/>
                        <w:jc w:val="center"/>
                        <w:rPr>
                          <w:rFonts w:ascii="Arial" w:hAnsi="Arial" w:cs="Arial"/>
                        </w:rPr>
                      </w:pPr>
                      <w:r>
                        <w:rPr>
                          <w:rFonts w:ascii="Arial" w:hAnsi="Arial" w:cs="Arial"/>
                        </w:rPr>
                        <w:t>020 7934 9963</w:t>
                      </w:r>
                    </w:p>
                    <w:p w14:paraId="4E336A06" w14:textId="77777777" w:rsidR="0036346A" w:rsidRDefault="00D02C1D" w:rsidP="00C252B8">
                      <w:pPr>
                        <w:spacing w:after="0" w:line="240" w:lineRule="auto"/>
                        <w:jc w:val="center"/>
                        <w:rPr>
                          <w:rFonts w:ascii="Arial" w:hAnsi="Arial" w:cs="Arial"/>
                        </w:rPr>
                      </w:pPr>
                      <w:hyperlink r:id="rId10" w:history="1">
                        <w:r w:rsidR="0036346A" w:rsidRPr="00DE09BF">
                          <w:rPr>
                            <w:rStyle w:val="Hyperlink"/>
                            <w:rFonts w:ascii="Arial" w:hAnsi="Arial" w:cs="Arial"/>
                          </w:rPr>
                          <w:t>steve.davies@londoncouncils.gov.uk</w:t>
                        </w:r>
                      </w:hyperlink>
                    </w:p>
                    <w:p w14:paraId="2577579A" w14:textId="77777777" w:rsidR="0036346A" w:rsidRDefault="0036346A" w:rsidP="00C252B8">
                      <w:pPr>
                        <w:spacing w:after="0" w:line="240" w:lineRule="auto"/>
                        <w:jc w:val="center"/>
                        <w:rPr>
                          <w:rFonts w:ascii="Arial" w:hAnsi="Arial" w:cs="Arial"/>
                        </w:rPr>
                      </w:pPr>
                    </w:p>
                    <w:p w14:paraId="6E68663D" w14:textId="77777777" w:rsidR="0036346A" w:rsidRDefault="0036346A" w:rsidP="00C252B8">
                      <w:pPr>
                        <w:spacing w:after="0" w:line="240" w:lineRule="auto"/>
                        <w:jc w:val="center"/>
                        <w:rPr>
                          <w:rFonts w:ascii="Arial" w:hAnsi="Arial" w:cs="Arial"/>
                        </w:rPr>
                      </w:pPr>
                      <w:r>
                        <w:rPr>
                          <w:rFonts w:ascii="Arial" w:hAnsi="Arial" w:cs="Arial"/>
                        </w:rPr>
                        <w:t>Debbie Williams, Regional Services Officer</w:t>
                      </w:r>
                    </w:p>
                    <w:p w14:paraId="36273450" w14:textId="77777777" w:rsidR="0036346A" w:rsidRDefault="0036346A" w:rsidP="00C252B8">
                      <w:pPr>
                        <w:spacing w:after="0" w:line="240" w:lineRule="auto"/>
                        <w:jc w:val="center"/>
                        <w:rPr>
                          <w:rFonts w:ascii="Arial" w:hAnsi="Arial" w:cs="Arial"/>
                        </w:rPr>
                      </w:pPr>
                      <w:r>
                        <w:rPr>
                          <w:rFonts w:ascii="Arial" w:hAnsi="Arial" w:cs="Arial"/>
                        </w:rPr>
                        <w:t>020 7934 9964</w:t>
                      </w:r>
                    </w:p>
                    <w:p w14:paraId="190EA82C" w14:textId="77777777" w:rsidR="0036346A" w:rsidRDefault="00D02C1D" w:rsidP="00C252B8">
                      <w:pPr>
                        <w:spacing w:after="0" w:line="240" w:lineRule="auto"/>
                        <w:jc w:val="center"/>
                        <w:rPr>
                          <w:rFonts w:ascii="Arial" w:hAnsi="Arial" w:cs="Arial"/>
                        </w:rPr>
                      </w:pPr>
                      <w:hyperlink r:id="rId11" w:history="1">
                        <w:r w:rsidR="0036346A" w:rsidRPr="007C76D2">
                          <w:rPr>
                            <w:rStyle w:val="Hyperlink"/>
                            <w:rFonts w:ascii="Arial" w:hAnsi="Arial" w:cs="Arial"/>
                          </w:rPr>
                          <w:t>debbie.williams@londoncouncils.gov.uk</w:t>
                        </w:r>
                      </w:hyperlink>
                    </w:p>
                    <w:p w14:paraId="625661EB" w14:textId="77777777" w:rsidR="0036346A" w:rsidRPr="00C252B8" w:rsidRDefault="0036346A" w:rsidP="00C252B8">
                      <w:pPr>
                        <w:rPr>
                          <w:rFonts w:ascii="Arial" w:hAnsi="Arial" w:cs="Arial"/>
                          <w:b/>
                          <w:sz w:val="24"/>
                          <w:szCs w:val="24"/>
                        </w:rPr>
                      </w:pPr>
                    </w:p>
                  </w:txbxContent>
                </v:textbox>
              </v:shape>
            </w:pict>
          </mc:Fallback>
        </mc:AlternateContent>
      </w:r>
      <w:r w:rsidR="00290D60" w:rsidRPr="00290D60">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17A1C78F" wp14:editId="34716742">
                <wp:simplePos x="0" y="0"/>
                <wp:positionH relativeFrom="column">
                  <wp:posOffset>3672205</wp:posOffset>
                </wp:positionH>
                <wp:positionV relativeFrom="paragraph">
                  <wp:posOffset>-419100</wp:posOffset>
                </wp:positionV>
                <wp:extent cx="2374265" cy="140398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D5A076B" w14:textId="77777777" w:rsidR="0036346A" w:rsidRDefault="0036346A">
                            <w:r>
                              <w:rPr>
                                <w:noProof/>
                                <w:lang w:eastAsia="en-GB"/>
                              </w:rPr>
                              <w:drawing>
                                <wp:inline distT="0" distB="0" distL="0" distR="0" wp14:anchorId="11E13211" wp14:editId="074A6D7A">
                                  <wp:extent cx="2087880" cy="99807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99807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A1C78F" id="_x0000_s1027" type="#_x0000_t202" style="position:absolute;margin-left:289.15pt;margin-top:-3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" stroked="f">
                <v:textbox style="mso-fit-shape-to-text:t">
                  <w:txbxContent>
                    <w:p w14:paraId="7D5A076B" w14:textId="77777777" w:rsidR="0036346A" w:rsidRDefault="0036346A">
                      <w:r>
                        <w:rPr>
                          <w:noProof/>
                          <w:lang w:eastAsia="en-GB"/>
                        </w:rPr>
                        <w:drawing>
                          <wp:inline distT="0" distB="0" distL="0" distR="0" wp14:anchorId="11E13211" wp14:editId="074A6D7A">
                            <wp:extent cx="2087880" cy="99807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998073"/>
                                    </a:xfrm>
                                    <a:prstGeom prst="rect">
                                      <a:avLst/>
                                    </a:prstGeom>
                                    <a:noFill/>
                                    <a:ln>
                                      <a:noFill/>
                                    </a:ln>
                                  </pic:spPr>
                                </pic:pic>
                              </a:graphicData>
                            </a:graphic>
                          </wp:inline>
                        </w:drawing>
                      </w:r>
                    </w:p>
                  </w:txbxContent>
                </v:textbox>
              </v:shape>
            </w:pict>
          </mc:Fallback>
        </mc:AlternateContent>
      </w:r>
      <w:r w:rsidR="00290D60">
        <w:rPr>
          <w:rFonts w:ascii="Arial" w:hAnsi="Arial" w:cs="Arial"/>
          <w:b/>
          <w:sz w:val="32"/>
          <w:szCs w:val="32"/>
        </w:rPr>
        <w:br w:type="page"/>
      </w:r>
    </w:p>
    <w:p w14:paraId="7B631CD5" w14:textId="77777777" w:rsidR="00F036D0" w:rsidRPr="00F036D0" w:rsidRDefault="00F036D0" w:rsidP="00F036D0">
      <w:pPr>
        <w:jc w:val="center"/>
        <w:rPr>
          <w:rFonts w:ascii="Arial" w:hAnsi="Arial" w:cs="Arial"/>
          <w:b/>
          <w:sz w:val="32"/>
          <w:szCs w:val="32"/>
        </w:rPr>
      </w:pPr>
      <w:r w:rsidRPr="00F036D0">
        <w:rPr>
          <w:rFonts w:ascii="Arial" w:hAnsi="Arial" w:cs="Arial"/>
          <w:b/>
          <w:sz w:val="32"/>
          <w:szCs w:val="32"/>
        </w:rPr>
        <w:lastRenderedPageBreak/>
        <w:t>INDEX</w:t>
      </w:r>
    </w:p>
    <w:tbl>
      <w:tblPr>
        <w:tblStyle w:val="TableGrid"/>
        <w:tblW w:w="0" w:type="auto"/>
        <w:tblLook w:val="04A0" w:firstRow="1" w:lastRow="0" w:firstColumn="1" w:lastColumn="0" w:noHBand="0" w:noVBand="1"/>
      </w:tblPr>
      <w:tblGrid>
        <w:gridCol w:w="7905"/>
        <w:gridCol w:w="1337"/>
      </w:tblGrid>
      <w:tr w:rsidR="00B87702" w14:paraId="35288463" w14:textId="77777777" w:rsidTr="00B87702">
        <w:tc>
          <w:tcPr>
            <w:tcW w:w="7905" w:type="dxa"/>
          </w:tcPr>
          <w:p w14:paraId="24560D8B" w14:textId="77777777" w:rsidR="00B87702" w:rsidRDefault="00B87702">
            <w:pPr>
              <w:rPr>
                <w:rFonts w:ascii="Arial" w:hAnsi="Arial" w:cs="Arial"/>
                <w:b/>
              </w:rPr>
            </w:pPr>
          </w:p>
        </w:tc>
        <w:tc>
          <w:tcPr>
            <w:tcW w:w="1337" w:type="dxa"/>
          </w:tcPr>
          <w:p w14:paraId="14525235" w14:textId="77777777" w:rsidR="00B87702" w:rsidRDefault="00B87702" w:rsidP="00397CCE">
            <w:pPr>
              <w:jc w:val="center"/>
              <w:rPr>
                <w:rFonts w:ascii="Arial" w:hAnsi="Arial" w:cs="Arial"/>
                <w:b/>
              </w:rPr>
            </w:pPr>
            <w:r>
              <w:rPr>
                <w:rFonts w:ascii="Arial" w:hAnsi="Arial" w:cs="Arial"/>
                <w:b/>
              </w:rPr>
              <w:t>Page</w:t>
            </w:r>
          </w:p>
        </w:tc>
      </w:tr>
      <w:tr w:rsidR="002111C9" w14:paraId="035CD3C0" w14:textId="77777777" w:rsidTr="00B87702">
        <w:tc>
          <w:tcPr>
            <w:tcW w:w="7905" w:type="dxa"/>
          </w:tcPr>
          <w:p w14:paraId="6E6B883A" w14:textId="77777777" w:rsidR="002111C9" w:rsidRDefault="002111C9" w:rsidP="002111C9">
            <w:pPr>
              <w:rPr>
                <w:rFonts w:ascii="Arial" w:hAnsi="Arial" w:cs="Arial"/>
                <w:b/>
              </w:rPr>
            </w:pPr>
            <w:r>
              <w:rPr>
                <w:rFonts w:ascii="Arial" w:hAnsi="Arial" w:cs="Arial"/>
                <w:b/>
              </w:rPr>
              <w:t>Key Facts about the London borough workforce, London population and the financial challenges local government is facing</w:t>
            </w:r>
          </w:p>
          <w:p w14:paraId="2E56171A" w14:textId="77777777" w:rsidR="002111C9" w:rsidRPr="00397CCE" w:rsidRDefault="002111C9" w:rsidP="002111C9">
            <w:pPr>
              <w:rPr>
                <w:rFonts w:ascii="Arial" w:hAnsi="Arial" w:cs="Arial"/>
                <w:b/>
              </w:rPr>
            </w:pPr>
          </w:p>
        </w:tc>
        <w:tc>
          <w:tcPr>
            <w:tcW w:w="1337" w:type="dxa"/>
          </w:tcPr>
          <w:p w14:paraId="37C10801" w14:textId="77777777" w:rsidR="002111C9" w:rsidRDefault="002111C9" w:rsidP="001C0FE6">
            <w:pPr>
              <w:jc w:val="center"/>
              <w:rPr>
                <w:rFonts w:ascii="Arial" w:hAnsi="Arial" w:cs="Arial"/>
              </w:rPr>
            </w:pPr>
            <w:r>
              <w:rPr>
                <w:rFonts w:ascii="Arial" w:hAnsi="Arial" w:cs="Arial"/>
              </w:rPr>
              <w:t>3</w:t>
            </w:r>
          </w:p>
        </w:tc>
      </w:tr>
      <w:tr w:rsidR="002111C9" w14:paraId="2F750E63" w14:textId="77777777" w:rsidTr="00B87702">
        <w:tc>
          <w:tcPr>
            <w:tcW w:w="7905" w:type="dxa"/>
          </w:tcPr>
          <w:p w14:paraId="1B3427DF" w14:textId="77777777" w:rsidR="002111C9" w:rsidRDefault="002111C9" w:rsidP="002111C9">
            <w:pPr>
              <w:rPr>
                <w:rFonts w:ascii="Arial" w:hAnsi="Arial" w:cs="Arial"/>
                <w:b/>
              </w:rPr>
            </w:pPr>
            <w:r>
              <w:rPr>
                <w:rFonts w:ascii="Arial" w:hAnsi="Arial" w:cs="Arial"/>
                <w:b/>
              </w:rPr>
              <w:t>Greater London Provincial Council (GLPC)</w:t>
            </w:r>
          </w:p>
          <w:p w14:paraId="3AEA558D" w14:textId="77777777" w:rsidR="002111C9" w:rsidRPr="00B87702" w:rsidRDefault="002111C9" w:rsidP="002111C9">
            <w:pPr>
              <w:pStyle w:val="ListParagraph"/>
              <w:numPr>
                <w:ilvl w:val="0"/>
                <w:numId w:val="13"/>
              </w:numPr>
              <w:rPr>
                <w:rFonts w:ascii="Arial" w:hAnsi="Arial" w:cs="Arial"/>
              </w:rPr>
            </w:pPr>
            <w:r w:rsidRPr="00B87702">
              <w:rPr>
                <w:rFonts w:ascii="Arial" w:hAnsi="Arial" w:cs="Arial"/>
              </w:rPr>
              <w:t>Wh</w:t>
            </w:r>
            <w:r w:rsidR="0035452D">
              <w:rPr>
                <w:rFonts w:ascii="Arial" w:hAnsi="Arial" w:cs="Arial"/>
              </w:rPr>
              <w:t>at</w:t>
            </w:r>
            <w:r w:rsidRPr="00B87702">
              <w:rPr>
                <w:rFonts w:ascii="Arial" w:hAnsi="Arial" w:cs="Arial"/>
              </w:rPr>
              <w:t xml:space="preserve"> is the Greater London Provincial Council (GLPC)</w:t>
            </w:r>
          </w:p>
          <w:p w14:paraId="4AE0DD43" w14:textId="77777777" w:rsidR="002111C9" w:rsidRPr="00B87702" w:rsidRDefault="002111C9" w:rsidP="002111C9">
            <w:pPr>
              <w:pStyle w:val="ListParagraph"/>
              <w:numPr>
                <w:ilvl w:val="0"/>
                <w:numId w:val="13"/>
              </w:numPr>
              <w:rPr>
                <w:rFonts w:ascii="Arial" w:hAnsi="Arial" w:cs="Arial"/>
              </w:rPr>
            </w:pPr>
            <w:r w:rsidRPr="00B87702">
              <w:rPr>
                <w:rFonts w:ascii="Arial" w:hAnsi="Arial" w:cs="Arial"/>
              </w:rPr>
              <w:t>Membership</w:t>
            </w:r>
          </w:p>
          <w:p w14:paraId="2F95216B" w14:textId="77777777" w:rsidR="002111C9" w:rsidRPr="00B87702" w:rsidRDefault="002111C9" w:rsidP="002111C9">
            <w:pPr>
              <w:pStyle w:val="ListParagraph"/>
              <w:numPr>
                <w:ilvl w:val="0"/>
                <w:numId w:val="13"/>
              </w:numPr>
              <w:rPr>
                <w:rFonts w:ascii="Arial" w:hAnsi="Arial" w:cs="Arial"/>
              </w:rPr>
            </w:pPr>
            <w:r w:rsidRPr="00B87702">
              <w:rPr>
                <w:rFonts w:ascii="Arial" w:hAnsi="Arial" w:cs="Arial"/>
              </w:rPr>
              <w:t>Meetings</w:t>
            </w:r>
          </w:p>
          <w:p w14:paraId="072FC3B1" w14:textId="77777777" w:rsidR="002111C9" w:rsidRDefault="002111C9" w:rsidP="002111C9">
            <w:pPr>
              <w:pStyle w:val="ListParagraph"/>
              <w:numPr>
                <w:ilvl w:val="0"/>
                <w:numId w:val="13"/>
              </w:numPr>
              <w:rPr>
                <w:rFonts w:ascii="Arial" w:hAnsi="Arial" w:cs="Arial"/>
              </w:rPr>
            </w:pPr>
            <w:r w:rsidRPr="00B87702">
              <w:rPr>
                <w:rFonts w:ascii="Arial" w:hAnsi="Arial" w:cs="Arial"/>
              </w:rPr>
              <w:t>Constitution</w:t>
            </w:r>
            <w:r w:rsidR="00682EDF">
              <w:rPr>
                <w:rFonts w:ascii="Arial" w:hAnsi="Arial" w:cs="Arial"/>
              </w:rPr>
              <w:t xml:space="preserve"> – word doc</w:t>
            </w:r>
          </w:p>
          <w:p w14:paraId="4E730B28" w14:textId="77777777" w:rsidR="00A7273A" w:rsidRDefault="00A7273A" w:rsidP="002111C9">
            <w:pPr>
              <w:pStyle w:val="ListParagraph"/>
              <w:numPr>
                <w:ilvl w:val="0"/>
                <w:numId w:val="13"/>
              </w:numPr>
              <w:rPr>
                <w:rFonts w:ascii="Arial" w:hAnsi="Arial" w:cs="Arial"/>
              </w:rPr>
            </w:pPr>
            <w:r>
              <w:rPr>
                <w:rFonts w:ascii="Arial" w:hAnsi="Arial" w:cs="Arial"/>
              </w:rPr>
              <w:t>Membership – word doc</w:t>
            </w:r>
          </w:p>
          <w:p w14:paraId="2E7FDDAA" w14:textId="77777777" w:rsidR="002111C9" w:rsidRPr="00397CCE" w:rsidRDefault="002111C9" w:rsidP="00727D99">
            <w:pPr>
              <w:pStyle w:val="ListParagraph"/>
              <w:rPr>
                <w:rFonts w:ascii="Arial" w:hAnsi="Arial" w:cs="Arial"/>
                <w:b/>
              </w:rPr>
            </w:pPr>
          </w:p>
        </w:tc>
        <w:tc>
          <w:tcPr>
            <w:tcW w:w="1337" w:type="dxa"/>
          </w:tcPr>
          <w:p w14:paraId="7A679E51" w14:textId="77777777" w:rsidR="002111C9" w:rsidRDefault="002111C9" w:rsidP="001C0FE6">
            <w:pPr>
              <w:jc w:val="center"/>
              <w:rPr>
                <w:rFonts w:ascii="Arial" w:hAnsi="Arial" w:cs="Arial"/>
              </w:rPr>
            </w:pPr>
            <w:r>
              <w:rPr>
                <w:rFonts w:ascii="Arial" w:hAnsi="Arial" w:cs="Arial"/>
              </w:rPr>
              <w:t>4</w:t>
            </w:r>
          </w:p>
          <w:p w14:paraId="74318847" w14:textId="77777777" w:rsidR="002111C9" w:rsidRDefault="002111C9" w:rsidP="001C0FE6">
            <w:pPr>
              <w:jc w:val="center"/>
              <w:rPr>
                <w:rFonts w:ascii="Arial" w:hAnsi="Arial" w:cs="Arial"/>
              </w:rPr>
            </w:pPr>
            <w:r>
              <w:rPr>
                <w:rFonts w:ascii="Arial" w:hAnsi="Arial" w:cs="Arial"/>
              </w:rPr>
              <w:t>4</w:t>
            </w:r>
          </w:p>
          <w:p w14:paraId="2B45F991" w14:textId="77777777" w:rsidR="002111C9" w:rsidRDefault="002111C9" w:rsidP="001C0FE6">
            <w:pPr>
              <w:jc w:val="center"/>
              <w:rPr>
                <w:rFonts w:ascii="Arial" w:hAnsi="Arial" w:cs="Arial"/>
              </w:rPr>
            </w:pPr>
            <w:r>
              <w:rPr>
                <w:rFonts w:ascii="Arial" w:hAnsi="Arial" w:cs="Arial"/>
              </w:rPr>
              <w:t>4</w:t>
            </w:r>
          </w:p>
          <w:p w14:paraId="3683E733" w14:textId="77777777" w:rsidR="002111C9" w:rsidRDefault="002111C9" w:rsidP="001C0FE6">
            <w:pPr>
              <w:jc w:val="center"/>
              <w:rPr>
                <w:rFonts w:ascii="Arial" w:hAnsi="Arial" w:cs="Arial"/>
              </w:rPr>
            </w:pPr>
            <w:r>
              <w:rPr>
                <w:rFonts w:ascii="Arial" w:hAnsi="Arial" w:cs="Arial"/>
              </w:rPr>
              <w:t>4</w:t>
            </w:r>
          </w:p>
          <w:p w14:paraId="7D4959DA" w14:textId="77777777" w:rsidR="002111C9" w:rsidRDefault="002111C9" w:rsidP="001C0FE6">
            <w:pPr>
              <w:jc w:val="center"/>
              <w:rPr>
                <w:rFonts w:ascii="Arial" w:hAnsi="Arial" w:cs="Arial"/>
              </w:rPr>
            </w:pPr>
            <w:r>
              <w:rPr>
                <w:rFonts w:ascii="Arial" w:hAnsi="Arial" w:cs="Arial"/>
              </w:rPr>
              <w:t>4</w:t>
            </w:r>
            <w:r w:rsidR="00A7273A">
              <w:rPr>
                <w:rFonts w:ascii="Arial" w:hAnsi="Arial" w:cs="Arial"/>
              </w:rPr>
              <w:br/>
              <w:t>5</w:t>
            </w:r>
          </w:p>
          <w:p w14:paraId="02090798" w14:textId="77777777" w:rsidR="002111C9" w:rsidRDefault="002111C9" w:rsidP="00682EDF">
            <w:pPr>
              <w:jc w:val="center"/>
              <w:rPr>
                <w:rFonts w:ascii="Arial" w:hAnsi="Arial" w:cs="Arial"/>
              </w:rPr>
            </w:pPr>
          </w:p>
        </w:tc>
      </w:tr>
      <w:tr w:rsidR="006828F3" w14:paraId="72BB2641" w14:textId="77777777" w:rsidTr="00B87702">
        <w:tc>
          <w:tcPr>
            <w:tcW w:w="7905" w:type="dxa"/>
          </w:tcPr>
          <w:p w14:paraId="38B5C056" w14:textId="77777777" w:rsidR="006828F3" w:rsidRPr="00397CCE" w:rsidRDefault="006828F3" w:rsidP="001C0FE6">
            <w:pPr>
              <w:rPr>
                <w:rFonts w:ascii="Arial" w:hAnsi="Arial" w:cs="Arial"/>
                <w:b/>
              </w:rPr>
            </w:pPr>
            <w:r w:rsidRPr="00397CCE">
              <w:rPr>
                <w:rFonts w:ascii="Arial" w:hAnsi="Arial" w:cs="Arial"/>
                <w:b/>
              </w:rPr>
              <w:t>The London Agreement “Gold Book”</w:t>
            </w:r>
          </w:p>
          <w:p w14:paraId="2FA081F4" w14:textId="77777777" w:rsidR="006828F3" w:rsidRDefault="006828F3" w:rsidP="001C0FE6">
            <w:pPr>
              <w:rPr>
                <w:rFonts w:ascii="Arial" w:hAnsi="Arial" w:cs="Arial"/>
                <w:b/>
              </w:rPr>
            </w:pPr>
          </w:p>
        </w:tc>
        <w:tc>
          <w:tcPr>
            <w:tcW w:w="1337" w:type="dxa"/>
          </w:tcPr>
          <w:p w14:paraId="3BA637E5" w14:textId="77777777" w:rsidR="006828F3" w:rsidRPr="00397CCE" w:rsidRDefault="00433A25" w:rsidP="00433A25">
            <w:pPr>
              <w:jc w:val="center"/>
              <w:rPr>
                <w:rFonts w:ascii="Arial" w:hAnsi="Arial" w:cs="Arial"/>
              </w:rPr>
            </w:pPr>
            <w:r>
              <w:rPr>
                <w:rFonts w:ascii="Arial" w:hAnsi="Arial" w:cs="Arial"/>
              </w:rPr>
              <w:t>5</w:t>
            </w:r>
          </w:p>
        </w:tc>
      </w:tr>
      <w:tr w:rsidR="006828F3" w14:paraId="6F0D3CD8" w14:textId="77777777" w:rsidTr="00B87702">
        <w:tc>
          <w:tcPr>
            <w:tcW w:w="7905" w:type="dxa"/>
          </w:tcPr>
          <w:p w14:paraId="10B77231" w14:textId="77777777" w:rsidR="006828F3" w:rsidRDefault="006828F3" w:rsidP="00B87702">
            <w:pPr>
              <w:rPr>
                <w:rFonts w:ascii="Arial" w:hAnsi="Arial" w:cs="Arial"/>
                <w:b/>
              </w:rPr>
            </w:pPr>
            <w:r>
              <w:rPr>
                <w:rFonts w:ascii="Arial" w:hAnsi="Arial" w:cs="Arial"/>
                <w:b/>
              </w:rPr>
              <w:t>Greater London Employment Forum (GLEF)</w:t>
            </w:r>
          </w:p>
          <w:p w14:paraId="68A48EE6" w14:textId="77777777" w:rsidR="006828F3" w:rsidRPr="00B87702" w:rsidRDefault="006828F3" w:rsidP="00B87702">
            <w:pPr>
              <w:pStyle w:val="ListParagraph"/>
              <w:numPr>
                <w:ilvl w:val="0"/>
                <w:numId w:val="12"/>
              </w:numPr>
              <w:rPr>
                <w:rFonts w:ascii="Arial" w:hAnsi="Arial" w:cs="Arial"/>
              </w:rPr>
            </w:pPr>
            <w:r w:rsidRPr="00B87702">
              <w:rPr>
                <w:rFonts w:ascii="Arial" w:hAnsi="Arial" w:cs="Arial"/>
              </w:rPr>
              <w:t>Wh</w:t>
            </w:r>
            <w:r w:rsidR="0035452D">
              <w:rPr>
                <w:rFonts w:ascii="Arial" w:hAnsi="Arial" w:cs="Arial"/>
              </w:rPr>
              <w:t>at</w:t>
            </w:r>
            <w:r w:rsidRPr="00B87702">
              <w:rPr>
                <w:rFonts w:ascii="Arial" w:hAnsi="Arial" w:cs="Arial"/>
              </w:rPr>
              <w:t xml:space="preserve"> is the Greater London Employment Forum (GLEF)</w:t>
            </w:r>
          </w:p>
          <w:p w14:paraId="0C0B0A3D" w14:textId="77777777" w:rsidR="006828F3" w:rsidRPr="00B87702" w:rsidRDefault="006828F3" w:rsidP="00B87702">
            <w:pPr>
              <w:pStyle w:val="ListParagraph"/>
              <w:numPr>
                <w:ilvl w:val="0"/>
                <w:numId w:val="12"/>
              </w:numPr>
              <w:rPr>
                <w:rFonts w:ascii="Arial" w:hAnsi="Arial" w:cs="Arial"/>
              </w:rPr>
            </w:pPr>
            <w:r w:rsidRPr="00B87702">
              <w:rPr>
                <w:rFonts w:ascii="Arial" w:hAnsi="Arial" w:cs="Arial"/>
              </w:rPr>
              <w:t>Membership</w:t>
            </w:r>
          </w:p>
          <w:p w14:paraId="1E94833B" w14:textId="77777777" w:rsidR="006828F3" w:rsidRPr="00B87702" w:rsidRDefault="006828F3" w:rsidP="00B87702">
            <w:pPr>
              <w:pStyle w:val="ListParagraph"/>
              <w:numPr>
                <w:ilvl w:val="0"/>
                <w:numId w:val="12"/>
              </w:numPr>
              <w:rPr>
                <w:rFonts w:ascii="Arial" w:hAnsi="Arial" w:cs="Arial"/>
              </w:rPr>
            </w:pPr>
            <w:r w:rsidRPr="00B87702">
              <w:rPr>
                <w:rFonts w:ascii="Arial" w:hAnsi="Arial" w:cs="Arial"/>
              </w:rPr>
              <w:t>Meetings</w:t>
            </w:r>
          </w:p>
          <w:p w14:paraId="427B2355" w14:textId="77777777" w:rsidR="006828F3" w:rsidRDefault="006828F3" w:rsidP="00B87702">
            <w:pPr>
              <w:pStyle w:val="ListParagraph"/>
              <w:numPr>
                <w:ilvl w:val="0"/>
                <w:numId w:val="12"/>
              </w:numPr>
              <w:rPr>
                <w:rFonts w:ascii="Arial" w:hAnsi="Arial" w:cs="Arial"/>
              </w:rPr>
            </w:pPr>
            <w:r w:rsidRPr="00B87702">
              <w:rPr>
                <w:rFonts w:ascii="Arial" w:hAnsi="Arial" w:cs="Arial"/>
              </w:rPr>
              <w:t>Constitution</w:t>
            </w:r>
            <w:r w:rsidR="00682EDF">
              <w:rPr>
                <w:rFonts w:ascii="Arial" w:hAnsi="Arial" w:cs="Arial"/>
              </w:rPr>
              <w:t xml:space="preserve"> – word doc</w:t>
            </w:r>
          </w:p>
          <w:p w14:paraId="090756DD" w14:textId="77777777" w:rsidR="00433A25" w:rsidRDefault="00433A25" w:rsidP="00B87702">
            <w:pPr>
              <w:pStyle w:val="ListParagraph"/>
              <w:numPr>
                <w:ilvl w:val="0"/>
                <w:numId w:val="12"/>
              </w:numPr>
              <w:rPr>
                <w:rFonts w:ascii="Arial" w:hAnsi="Arial" w:cs="Arial"/>
              </w:rPr>
            </w:pPr>
            <w:r>
              <w:rPr>
                <w:rFonts w:ascii="Arial" w:hAnsi="Arial" w:cs="Arial"/>
              </w:rPr>
              <w:t>Membership</w:t>
            </w:r>
            <w:r w:rsidR="00682EDF">
              <w:rPr>
                <w:rFonts w:ascii="Arial" w:hAnsi="Arial" w:cs="Arial"/>
              </w:rPr>
              <w:t xml:space="preserve"> – word doc</w:t>
            </w:r>
          </w:p>
          <w:p w14:paraId="799C0DBC" w14:textId="77777777" w:rsidR="006828F3" w:rsidRDefault="006828F3" w:rsidP="00433A25">
            <w:pPr>
              <w:pStyle w:val="ListParagraph"/>
              <w:rPr>
                <w:rFonts w:ascii="Arial" w:hAnsi="Arial" w:cs="Arial"/>
                <w:b/>
              </w:rPr>
            </w:pPr>
          </w:p>
        </w:tc>
        <w:tc>
          <w:tcPr>
            <w:tcW w:w="1337" w:type="dxa"/>
          </w:tcPr>
          <w:p w14:paraId="72C7E100" w14:textId="77777777" w:rsidR="006828F3" w:rsidRPr="00397CCE" w:rsidRDefault="006828F3" w:rsidP="00397CCE">
            <w:pPr>
              <w:jc w:val="center"/>
              <w:rPr>
                <w:rFonts w:ascii="Arial" w:hAnsi="Arial" w:cs="Arial"/>
              </w:rPr>
            </w:pPr>
          </w:p>
          <w:p w14:paraId="790FB901" w14:textId="77777777" w:rsidR="006828F3" w:rsidRDefault="00433A25" w:rsidP="00397CCE">
            <w:pPr>
              <w:jc w:val="center"/>
              <w:rPr>
                <w:rFonts w:ascii="Arial" w:hAnsi="Arial" w:cs="Arial"/>
              </w:rPr>
            </w:pPr>
            <w:r>
              <w:rPr>
                <w:rFonts w:ascii="Arial" w:hAnsi="Arial" w:cs="Arial"/>
              </w:rPr>
              <w:t>5</w:t>
            </w:r>
          </w:p>
          <w:p w14:paraId="6B394CE1" w14:textId="77777777" w:rsidR="006828F3" w:rsidRDefault="00433A25" w:rsidP="00397CCE">
            <w:pPr>
              <w:jc w:val="center"/>
              <w:rPr>
                <w:rFonts w:ascii="Arial" w:hAnsi="Arial" w:cs="Arial"/>
              </w:rPr>
            </w:pPr>
            <w:r>
              <w:rPr>
                <w:rFonts w:ascii="Arial" w:hAnsi="Arial" w:cs="Arial"/>
              </w:rPr>
              <w:t>6</w:t>
            </w:r>
          </w:p>
          <w:p w14:paraId="104734C6" w14:textId="77777777" w:rsidR="006828F3" w:rsidRDefault="00433A25" w:rsidP="00397CCE">
            <w:pPr>
              <w:jc w:val="center"/>
              <w:rPr>
                <w:rFonts w:ascii="Arial" w:hAnsi="Arial" w:cs="Arial"/>
              </w:rPr>
            </w:pPr>
            <w:r>
              <w:rPr>
                <w:rFonts w:ascii="Arial" w:hAnsi="Arial" w:cs="Arial"/>
              </w:rPr>
              <w:t>6</w:t>
            </w:r>
          </w:p>
          <w:p w14:paraId="16C04C1A" w14:textId="77777777" w:rsidR="006828F3" w:rsidRDefault="00433A25" w:rsidP="00397CCE">
            <w:pPr>
              <w:jc w:val="center"/>
              <w:rPr>
                <w:rFonts w:ascii="Arial" w:hAnsi="Arial" w:cs="Arial"/>
              </w:rPr>
            </w:pPr>
            <w:r>
              <w:rPr>
                <w:rFonts w:ascii="Arial" w:hAnsi="Arial" w:cs="Arial"/>
              </w:rPr>
              <w:t>6</w:t>
            </w:r>
          </w:p>
          <w:p w14:paraId="6A342F73" w14:textId="77777777" w:rsidR="002F671D" w:rsidRPr="00397CCE" w:rsidRDefault="00433A25" w:rsidP="00397CCE">
            <w:pPr>
              <w:jc w:val="center"/>
              <w:rPr>
                <w:rFonts w:ascii="Arial" w:hAnsi="Arial" w:cs="Arial"/>
              </w:rPr>
            </w:pPr>
            <w:r>
              <w:rPr>
                <w:rFonts w:ascii="Arial" w:hAnsi="Arial" w:cs="Arial"/>
              </w:rPr>
              <w:t>6</w:t>
            </w:r>
          </w:p>
        </w:tc>
      </w:tr>
      <w:tr w:rsidR="006828F3" w14:paraId="45CD2F78" w14:textId="77777777" w:rsidTr="00B87702">
        <w:tc>
          <w:tcPr>
            <w:tcW w:w="7905" w:type="dxa"/>
          </w:tcPr>
          <w:p w14:paraId="69E42426" w14:textId="77777777" w:rsidR="006828F3" w:rsidRPr="00397CCE" w:rsidRDefault="006828F3" w:rsidP="00B87702">
            <w:pPr>
              <w:rPr>
                <w:rFonts w:ascii="Arial" w:hAnsi="Arial" w:cs="Arial"/>
                <w:b/>
              </w:rPr>
            </w:pPr>
            <w:r w:rsidRPr="00397CCE">
              <w:rPr>
                <w:rFonts w:ascii="Arial" w:hAnsi="Arial" w:cs="Arial"/>
                <w:b/>
              </w:rPr>
              <w:t>Role of the Joint Secretaries</w:t>
            </w:r>
          </w:p>
          <w:p w14:paraId="704BC568" w14:textId="77777777" w:rsidR="006828F3" w:rsidRDefault="006828F3">
            <w:pPr>
              <w:rPr>
                <w:rFonts w:ascii="Arial" w:hAnsi="Arial" w:cs="Arial"/>
                <w:b/>
              </w:rPr>
            </w:pPr>
          </w:p>
        </w:tc>
        <w:tc>
          <w:tcPr>
            <w:tcW w:w="1337" w:type="dxa"/>
          </w:tcPr>
          <w:p w14:paraId="25E10D6F" w14:textId="77777777" w:rsidR="006828F3" w:rsidRPr="00397CCE" w:rsidRDefault="00433A25" w:rsidP="00433A25">
            <w:pPr>
              <w:jc w:val="center"/>
              <w:rPr>
                <w:rFonts w:ascii="Arial" w:hAnsi="Arial" w:cs="Arial"/>
              </w:rPr>
            </w:pPr>
            <w:r>
              <w:rPr>
                <w:rFonts w:ascii="Arial" w:hAnsi="Arial" w:cs="Arial"/>
              </w:rPr>
              <w:t>6</w:t>
            </w:r>
          </w:p>
        </w:tc>
      </w:tr>
      <w:tr w:rsidR="006828F3" w14:paraId="5FC38BD0" w14:textId="77777777" w:rsidTr="00B87702">
        <w:tc>
          <w:tcPr>
            <w:tcW w:w="7905" w:type="dxa"/>
          </w:tcPr>
          <w:p w14:paraId="6BA2E7C2" w14:textId="77777777" w:rsidR="006828F3" w:rsidRDefault="006828F3" w:rsidP="00B87702">
            <w:pPr>
              <w:rPr>
                <w:rFonts w:ascii="Arial" w:hAnsi="Arial" w:cs="Arial"/>
                <w:b/>
              </w:rPr>
            </w:pPr>
            <w:r>
              <w:rPr>
                <w:rFonts w:ascii="Arial" w:hAnsi="Arial" w:cs="Arial"/>
                <w:b/>
              </w:rPr>
              <w:t>London Councils Regional Employers Organisation</w:t>
            </w:r>
          </w:p>
          <w:p w14:paraId="63A1DD28" w14:textId="77777777" w:rsidR="006828F3" w:rsidRDefault="006828F3">
            <w:pPr>
              <w:rPr>
                <w:rFonts w:ascii="Arial" w:hAnsi="Arial" w:cs="Arial"/>
                <w:b/>
              </w:rPr>
            </w:pPr>
          </w:p>
        </w:tc>
        <w:tc>
          <w:tcPr>
            <w:tcW w:w="1337" w:type="dxa"/>
          </w:tcPr>
          <w:p w14:paraId="53AE4616" w14:textId="77777777" w:rsidR="006828F3" w:rsidRPr="00397CCE" w:rsidRDefault="00433A25" w:rsidP="00397CCE">
            <w:pPr>
              <w:jc w:val="center"/>
              <w:rPr>
                <w:rFonts w:ascii="Arial" w:hAnsi="Arial" w:cs="Arial"/>
              </w:rPr>
            </w:pPr>
            <w:r>
              <w:rPr>
                <w:rFonts w:ascii="Arial" w:hAnsi="Arial" w:cs="Arial"/>
              </w:rPr>
              <w:t>6</w:t>
            </w:r>
          </w:p>
        </w:tc>
      </w:tr>
      <w:tr w:rsidR="006828F3" w14:paraId="17666DDB" w14:textId="77777777" w:rsidTr="00B87702">
        <w:tc>
          <w:tcPr>
            <w:tcW w:w="7905" w:type="dxa"/>
          </w:tcPr>
          <w:p w14:paraId="6BD791E3" w14:textId="77777777" w:rsidR="006828F3" w:rsidRDefault="006828F3" w:rsidP="00B87702">
            <w:pPr>
              <w:rPr>
                <w:rFonts w:ascii="Arial" w:hAnsi="Arial" w:cs="Arial"/>
                <w:b/>
              </w:rPr>
            </w:pPr>
            <w:r>
              <w:rPr>
                <w:rFonts w:ascii="Arial" w:hAnsi="Arial" w:cs="Arial"/>
                <w:b/>
              </w:rPr>
              <w:t>National Association of Regional Employers (NARE)</w:t>
            </w:r>
          </w:p>
          <w:p w14:paraId="48049DD0" w14:textId="77777777" w:rsidR="006828F3" w:rsidRDefault="006828F3">
            <w:pPr>
              <w:rPr>
                <w:rFonts w:ascii="Arial" w:hAnsi="Arial" w:cs="Arial"/>
                <w:b/>
              </w:rPr>
            </w:pPr>
          </w:p>
        </w:tc>
        <w:tc>
          <w:tcPr>
            <w:tcW w:w="1337" w:type="dxa"/>
          </w:tcPr>
          <w:p w14:paraId="74270136" w14:textId="77777777" w:rsidR="006828F3" w:rsidRPr="00397CCE" w:rsidRDefault="00433A25" w:rsidP="00397CCE">
            <w:pPr>
              <w:jc w:val="center"/>
              <w:rPr>
                <w:rFonts w:ascii="Arial" w:hAnsi="Arial" w:cs="Arial"/>
              </w:rPr>
            </w:pPr>
            <w:r>
              <w:rPr>
                <w:rFonts w:ascii="Arial" w:hAnsi="Arial" w:cs="Arial"/>
              </w:rPr>
              <w:t>7</w:t>
            </w:r>
          </w:p>
        </w:tc>
      </w:tr>
      <w:tr w:rsidR="006828F3" w14:paraId="0996272E" w14:textId="77777777" w:rsidTr="00B87702">
        <w:tc>
          <w:tcPr>
            <w:tcW w:w="7905" w:type="dxa"/>
          </w:tcPr>
          <w:p w14:paraId="4F911A23" w14:textId="77777777" w:rsidR="00FF4CEA" w:rsidRDefault="00FF4CEA" w:rsidP="00FF4CEA">
            <w:pPr>
              <w:rPr>
                <w:rFonts w:ascii="Arial" w:hAnsi="Arial" w:cs="Arial"/>
              </w:rPr>
            </w:pPr>
          </w:p>
          <w:p w14:paraId="0CA497AB" w14:textId="77777777" w:rsidR="00C33C13" w:rsidRPr="00FF4CEA" w:rsidRDefault="006828F3" w:rsidP="00FF4CEA">
            <w:pPr>
              <w:rPr>
                <w:rFonts w:ascii="Arial" w:hAnsi="Arial" w:cs="Arial"/>
                <w:b/>
              </w:rPr>
            </w:pPr>
            <w:r w:rsidRPr="00FF4CEA">
              <w:rPr>
                <w:rFonts w:ascii="Arial" w:hAnsi="Arial" w:cs="Arial"/>
                <w:b/>
              </w:rPr>
              <w:t xml:space="preserve">National Joint </w:t>
            </w:r>
            <w:r w:rsidR="00FF4CEA" w:rsidRPr="00FF4CEA">
              <w:rPr>
                <w:rFonts w:ascii="Arial" w:hAnsi="Arial" w:cs="Arial"/>
                <w:b/>
              </w:rPr>
              <w:t>Consultative Committees</w:t>
            </w:r>
          </w:p>
          <w:p w14:paraId="215B44A1" w14:textId="77777777" w:rsidR="00C33C13" w:rsidRDefault="00C33C13" w:rsidP="000F2762">
            <w:pPr>
              <w:pStyle w:val="ListParagraph"/>
              <w:numPr>
                <w:ilvl w:val="0"/>
                <w:numId w:val="9"/>
              </w:numPr>
              <w:rPr>
                <w:rFonts w:ascii="Arial" w:hAnsi="Arial" w:cs="Arial"/>
              </w:rPr>
            </w:pPr>
            <w:r>
              <w:rPr>
                <w:rFonts w:ascii="Arial" w:hAnsi="Arial" w:cs="Arial"/>
              </w:rPr>
              <w:t>National Joint Consultative</w:t>
            </w:r>
            <w:r w:rsidR="00031D69">
              <w:rPr>
                <w:rFonts w:ascii="Arial" w:hAnsi="Arial" w:cs="Arial"/>
              </w:rPr>
              <w:t xml:space="preserve"> </w:t>
            </w:r>
            <w:r>
              <w:rPr>
                <w:rFonts w:ascii="Arial" w:hAnsi="Arial" w:cs="Arial"/>
              </w:rPr>
              <w:t>Committee</w:t>
            </w:r>
            <w:r w:rsidR="00031D69">
              <w:rPr>
                <w:rFonts w:ascii="Arial" w:hAnsi="Arial" w:cs="Arial"/>
              </w:rPr>
              <w:t xml:space="preserve"> Local Government Services</w:t>
            </w:r>
          </w:p>
          <w:p w14:paraId="45648F3B" w14:textId="77777777" w:rsidR="006828F3" w:rsidRDefault="006828F3" w:rsidP="000F2762">
            <w:pPr>
              <w:pStyle w:val="ListParagraph"/>
              <w:numPr>
                <w:ilvl w:val="0"/>
                <w:numId w:val="9"/>
              </w:numPr>
              <w:rPr>
                <w:rFonts w:ascii="Arial" w:hAnsi="Arial" w:cs="Arial"/>
              </w:rPr>
            </w:pPr>
            <w:r w:rsidRPr="000F2762">
              <w:rPr>
                <w:rFonts w:ascii="Arial" w:hAnsi="Arial" w:cs="Arial"/>
              </w:rPr>
              <w:t>Joint Negotiating Committee (JNC) for Local Authority Craft and Associated Employees</w:t>
            </w:r>
          </w:p>
          <w:p w14:paraId="3DD7B3DC" w14:textId="77777777" w:rsidR="00031D69" w:rsidRDefault="00031D69" w:rsidP="00031D69">
            <w:pPr>
              <w:pStyle w:val="ListParagraph"/>
              <w:numPr>
                <w:ilvl w:val="0"/>
                <w:numId w:val="9"/>
              </w:numPr>
              <w:rPr>
                <w:rFonts w:ascii="Arial" w:hAnsi="Arial" w:cs="Arial"/>
              </w:rPr>
            </w:pPr>
            <w:r>
              <w:rPr>
                <w:rFonts w:ascii="Arial" w:hAnsi="Arial" w:cs="Arial"/>
              </w:rPr>
              <w:t>Soulbury Committee</w:t>
            </w:r>
          </w:p>
          <w:p w14:paraId="171BC834" w14:textId="77777777" w:rsidR="006828F3" w:rsidRDefault="006828F3" w:rsidP="00B87702">
            <w:pPr>
              <w:pStyle w:val="ListParagraph"/>
              <w:numPr>
                <w:ilvl w:val="0"/>
                <w:numId w:val="9"/>
              </w:numPr>
              <w:rPr>
                <w:rFonts w:ascii="Arial" w:hAnsi="Arial" w:cs="Arial"/>
              </w:rPr>
            </w:pPr>
            <w:r>
              <w:rPr>
                <w:rFonts w:ascii="Arial" w:hAnsi="Arial" w:cs="Arial"/>
              </w:rPr>
              <w:t>Joint Negotiating Committee for Chief Officers</w:t>
            </w:r>
          </w:p>
          <w:p w14:paraId="1FDC3F18" w14:textId="77777777" w:rsidR="00031D69" w:rsidRPr="007277B2" w:rsidRDefault="00031D69" w:rsidP="00031D69">
            <w:pPr>
              <w:pStyle w:val="ListParagraph"/>
              <w:numPr>
                <w:ilvl w:val="0"/>
                <w:numId w:val="9"/>
              </w:numPr>
              <w:rPr>
                <w:rFonts w:ascii="Arial" w:hAnsi="Arial" w:cs="Arial"/>
              </w:rPr>
            </w:pPr>
            <w:r>
              <w:rPr>
                <w:rFonts w:ascii="Arial" w:hAnsi="Arial" w:cs="Arial"/>
              </w:rPr>
              <w:t>Joint Negotiating Committee for Chief Executives</w:t>
            </w:r>
          </w:p>
          <w:p w14:paraId="5F6D4B24" w14:textId="77777777" w:rsidR="00455FA0" w:rsidRDefault="00455FA0" w:rsidP="00455FA0">
            <w:pPr>
              <w:rPr>
                <w:rFonts w:ascii="Arial" w:hAnsi="Arial" w:cs="Arial"/>
                <w:b/>
              </w:rPr>
            </w:pPr>
          </w:p>
          <w:p w14:paraId="7EE89298" w14:textId="77777777" w:rsidR="00455FA0" w:rsidRPr="007E7C80" w:rsidRDefault="00455FA0" w:rsidP="00455FA0">
            <w:pPr>
              <w:rPr>
                <w:rFonts w:ascii="Arial" w:hAnsi="Arial" w:cs="Arial"/>
              </w:rPr>
            </w:pPr>
            <w:r>
              <w:rPr>
                <w:rFonts w:ascii="Arial" w:hAnsi="Arial" w:cs="Arial"/>
                <w:b/>
              </w:rPr>
              <w:t>Key National</w:t>
            </w:r>
            <w:r>
              <w:rPr>
                <w:rFonts w:ascii="Arial" w:hAnsi="Arial" w:cs="Arial"/>
                <w:b/>
              </w:rPr>
              <w:tab/>
              <w:t>Employer Representative Bodies</w:t>
            </w:r>
          </w:p>
          <w:p w14:paraId="3B4CCE5A" w14:textId="77777777" w:rsidR="00455FA0" w:rsidRDefault="00455FA0" w:rsidP="00455FA0">
            <w:pPr>
              <w:pStyle w:val="ListParagraph"/>
              <w:numPr>
                <w:ilvl w:val="0"/>
                <w:numId w:val="9"/>
              </w:numPr>
              <w:rPr>
                <w:rFonts w:ascii="Arial" w:hAnsi="Arial" w:cs="Arial"/>
              </w:rPr>
            </w:pPr>
            <w:r>
              <w:rPr>
                <w:rFonts w:ascii="Arial" w:hAnsi="Arial" w:cs="Arial"/>
              </w:rPr>
              <w:t>European Centre for Employers &amp; Enterprises Providing</w:t>
            </w:r>
            <w:r>
              <w:rPr>
                <w:rFonts w:ascii="Arial" w:hAnsi="Arial" w:cs="Arial"/>
              </w:rPr>
              <w:br/>
              <w:t>Public Services (CEEP)</w:t>
            </w:r>
          </w:p>
          <w:p w14:paraId="0C95135D" w14:textId="77777777" w:rsidR="00455FA0" w:rsidRPr="00433A25" w:rsidRDefault="00455FA0" w:rsidP="00433A25">
            <w:pPr>
              <w:pStyle w:val="ListParagraph"/>
              <w:numPr>
                <w:ilvl w:val="0"/>
                <w:numId w:val="9"/>
              </w:numPr>
              <w:rPr>
                <w:rFonts w:ascii="Arial" w:hAnsi="Arial" w:cs="Arial"/>
              </w:rPr>
            </w:pPr>
            <w:r>
              <w:rPr>
                <w:rFonts w:ascii="Arial" w:hAnsi="Arial" w:cs="Arial"/>
              </w:rPr>
              <w:t>Local Government Association Resources Board</w:t>
            </w:r>
          </w:p>
          <w:p w14:paraId="4E1480E5" w14:textId="77777777" w:rsidR="006828F3" w:rsidRDefault="006828F3">
            <w:pPr>
              <w:rPr>
                <w:rFonts w:ascii="Arial" w:hAnsi="Arial" w:cs="Arial"/>
                <w:b/>
              </w:rPr>
            </w:pPr>
          </w:p>
        </w:tc>
        <w:tc>
          <w:tcPr>
            <w:tcW w:w="1337" w:type="dxa"/>
          </w:tcPr>
          <w:p w14:paraId="03A1AE2E" w14:textId="77777777" w:rsidR="006828F3" w:rsidRDefault="006828F3" w:rsidP="00397CCE">
            <w:pPr>
              <w:jc w:val="center"/>
              <w:rPr>
                <w:rFonts w:ascii="Arial" w:hAnsi="Arial" w:cs="Arial"/>
              </w:rPr>
            </w:pPr>
          </w:p>
          <w:p w14:paraId="6CA3DE25" w14:textId="77777777" w:rsidR="006828F3" w:rsidRDefault="006828F3" w:rsidP="00397CCE">
            <w:pPr>
              <w:jc w:val="center"/>
              <w:rPr>
                <w:rFonts w:ascii="Arial" w:hAnsi="Arial" w:cs="Arial"/>
              </w:rPr>
            </w:pPr>
          </w:p>
          <w:p w14:paraId="658E1D90" w14:textId="77777777" w:rsidR="00455FA0" w:rsidRDefault="00723F2E" w:rsidP="00397CCE">
            <w:pPr>
              <w:jc w:val="center"/>
              <w:rPr>
                <w:rFonts w:ascii="Arial" w:hAnsi="Arial" w:cs="Arial"/>
              </w:rPr>
            </w:pPr>
            <w:r>
              <w:rPr>
                <w:rFonts w:ascii="Arial" w:hAnsi="Arial" w:cs="Arial"/>
              </w:rPr>
              <w:t>8</w:t>
            </w:r>
          </w:p>
          <w:p w14:paraId="1810FB5A" w14:textId="77777777" w:rsidR="00455FA0" w:rsidRDefault="00723F2E" w:rsidP="00397CCE">
            <w:pPr>
              <w:jc w:val="center"/>
              <w:rPr>
                <w:rFonts w:ascii="Arial" w:hAnsi="Arial" w:cs="Arial"/>
              </w:rPr>
            </w:pPr>
            <w:r>
              <w:rPr>
                <w:rFonts w:ascii="Arial" w:hAnsi="Arial" w:cs="Arial"/>
              </w:rPr>
              <w:t>8</w:t>
            </w:r>
          </w:p>
          <w:p w14:paraId="5E875D99" w14:textId="77777777" w:rsidR="00575106" w:rsidRDefault="00575106" w:rsidP="002F671D">
            <w:pPr>
              <w:jc w:val="center"/>
              <w:rPr>
                <w:rFonts w:ascii="Arial" w:hAnsi="Arial" w:cs="Arial"/>
              </w:rPr>
            </w:pPr>
          </w:p>
          <w:p w14:paraId="0A1E8F60" w14:textId="77777777" w:rsidR="006828F3" w:rsidRDefault="00723F2E" w:rsidP="002F671D">
            <w:pPr>
              <w:jc w:val="center"/>
              <w:rPr>
                <w:rFonts w:ascii="Arial" w:hAnsi="Arial" w:cs="Arial"/>
              </w:rPr>
            </w:pPr>
            <w:r>
              <w:rPr>
                <w:rFonts w:ascii="Arial" w:hAnsi="Arial" w:cs="Arial"/>
              </w:rPr>
              <w:t>8</w:t>
            </w:r>
          </w:p>
          <w:p w14:paraId="516F12B7" w14:textId="77777777" w:rsidR="00455FA0" w:rsidRDefault="00723F2E" w:rsidP="002F671D">
            <w:pPr>
              <w:jc w:val="center"/>
              <w:rPr>
                <w:rFonts w:ascii="Arial" w:hAnsi="Arial" w:cs="Arial"/>
              </w:rPr>
            </w:pPr>
            <w:r>
              <w:rPr>
                <w:rFonts w:ascii="Arial" w:hAnsi="Arial" w:cs="Arial"/>
              </w:rPr>
              <w:t>9</w:t>
            </w:r>
          </w:p>
          <w:p w14:paraId="2D2DE334" w14:textId="77777777" w:rsidR="00455FA0" w:rsidRDefault="00723F2E" w:rsidP="002F671D">
            <w:pPr>
              <w:jc w:val="center"/>
              <w:rPr>
                <w:rFonts w:ascii="Arial" w:hAnsi="Arial" w:cs="Arial"/>
              </w:rPr>
            </w:pPr>
            <w:r>
              <w:rPr>
                <w:rFonts w:ascii="Arial" w:hAnsi="Arial" w:cs="Arial"/>
              </w:rPr>
              <w:t>9</w:t>
            </w:r>
          </w:p>
          <w:p w14:paraId="54720ADF" w14:textId="77777777" w:rsidR="00455FA0" w:rsidRDefault="00455FA0" w:rsidP="002F671D">
            <w:pPr>
              <w:jc w:val="center"/>
              <w:rPr>
                <w:rFonts w:ascii="Arial" w:hAnsi="Arial" w:cs="Arial"/>
              </w:rPr>
            </w:pPr>
          </w:p>
          <w:p w14:paraId="3617E3B4" w14:textId="77777777" w:rsidR="00455FA0" w:rsidRDefault="00455FA0" w:rsidP="002F671D">
            <w:pPr>
              <w:jc w:val="center"/>
              <w:rPr>
                <w:rFonts w:ascii="Arial" w:hAnsi="Arial" w:cs="Arial"/>
              </w:rPr>
            </w:pPr>
          </w:p>
          <w:p w14:paraId="4D87504C" w14:textId="77777777" w:rsidR="00455FA0" w:rsidRDefault="00723F2E" w:rsidP="002F671D">
            <w:pPr>
              <w:jc w:val="center"/>
              <w:rPr>
                <w:rFonts w:ascii="Arial" w:hAnsi="Arial" w:cs="Arial"/>
              </w:rPr>
            </w:pPr>
            <w:r>
              <w:rPr>
                <w:rFonts w:ascii="Arial" w:hAnsi="Arial" w:cs="Arial"/>
              </w:rPr>
              <w:t>9</w:t>
            </w:r>
          </w:p>
          <w:p w14:paraId="5B2060A1" w14:textId="77777777" w:rsidR="00455FA0" w:rsidRDefault="00455FA0" w:rsidP="002F671D">
            <w:pPr>
              <w:jc w:val="center"/>
              <w:rPr>
                <w:rFonts w:ascii="Arial" w:hAnsi="Arial" w:cs="Arial"/>
              </w:rPr>
            </w:pPr>
          </w:p>
          <w:p w14:paraId="0427E559" w14:textId="77777777" w:rsidR="00455FA0" w:rsidRPr="00397CCE" w:rsidRDefault="00723F2E" w:rsidP="002F671D">
            <w:pPr>
              <w:jc w:val="center"/>
              <w:rPr>
                <w:rFonts w:ascii="Arial" w:hAnsi="Arial" w:cs="Arial"/>
              </w:rPr>
            </w:pPr>
            <w:r>
              <w:rPr>
                <w:rFonts w:ascii="Arial" w:hAnsi="Arial" w:cs="Arial"/>
              </w:rPr>
              <w:t>9</w:t>
            </w:r>
          </w:p>
        </w:tc>
      </w:tr>
      <w:tr w:rsidR="006828F3" w14:paraId="6F3E313C" w14:textId="77777777" w:rsidTr="00B87702">
        <w:tc>
          <w:tcPr>
            <w:tcW w:w="7905" w:type="dxa"/>
          </w:tcPr>
          <w:p w14:paraId="6069CAC1" w14:textId="77777777" w:rsidR="006828F3" w:rsidRDefault="006828F3" w:rsidP="00B87702">
            <w:pPr>
              <w:rPr>
                <w:rFonts w:ascii="Arial" w:hAnsi="Arial" w:cs="Arial"/>
                <w:b/>
              </w:rPr>
            </w:pPr>
            <w:r w:rsidRPr="007277B2">
              <w:rPr>
                <w:rFonts w:ascii="Arial" w:hAnsi="Arial" w:cs="Arial"/>
                <w:b/>
              </w:rPr>
              <w:t>Employee Representative Bodies (Unions)</w:t>
            </w:r>
          </w:p>
          <w:p w14:paraId="55942D0C" w14:textId="77777777" w:rsidR="006828F3" w:rsidRPr="002D42A8" w:rsidRDefault="006828F3" w:rsidP="00B87702">
            <w:pPr>
              <w:pStyle w:val="ListParagraph"/>
              <w:numPr>
                <w:ilvl w:val="0"/>
                <w:numId w:val="10"/>
              </w:numPr>
              <w:rPr>
                <w:rFonts w:ascii="Arial" w:hAnsi="Arial" w:cs="Arial"/>
              </w:rPr>
            </w:pPr>
            <w:r w:rsidRPr="002D42A8">
              <w:rPr>
                <w:rFonts w:ascii="Arial" w:hAnsi="Arial" w:cs="Arial"/>
              </w:rPr>
              <w:t>Unison</w:t>
            </w:r>
          </w:p>
          <w:p w14:paraId="30910485" w14:textId="77777777" w:rsidR="006828F3" w:rsidRPr="002D42A8" w:rsidRDefault="006828F3" w:rsidP="00B87702">
            <w:pPr>
              <w:pStyle w:val="ListParagraph"/>
              <w:numPr>
                <w:ilvl w:val="0"/>
                <w:numId w:val="10"/>
              </w:numPr>
              <w:rPr>
                <w:rFonts w:ascii="Arial" w:hAnsi="Arial" w:cs="Arial"/>
              </w:rPr>
            </w:pPr>
            <w:r w:rsidRPr="002D42A8">
              <w:rPr>
                <w:rFonts w:ascii="Arial" w:hAnsi="Arial" w:cs="Arial"/>
              </w:rPr>
              <w:t>GMB</w:t>
            </w:r>
          </w:p>
          <w:p w14:paraId="46673004" w14:textId="77777777" w:rsidR="006828F3" w:rsidRPr="002D42A8" w:rsidRDefault="006828F3" w:rsidP="00B87702">
            <w:pPr>
              <w:pStyle w:val="ListParagraph"/>
              <w:numPr>
                <w:ilvl w:val="0"/>
                <w:numId w:val="10"/>
              </w:numPr>
              <w:rPr>
                <w:rFonts w:ascii="Arial" w:hAnsi="Arial" w:cs="Arial"/>
              </w:rPr>
            </w:pPr>
            <w:r w:rsidRPr="002D42A8">
              <w:rPr>
                <w:rFonts w:ascii="Arial" w:hAnsi="Arial" w:cs="Arial"/>
              </w:rPr>
              <w:t>Unite</w:t>
            </w:r>
          </w:p>
          <w:p w14:paraId="7FA9F126" w14:textId="77777777" w:rsidR="006828F3" w:rsidRPr="002D42A8" w:rsidRDefault="006828F3" w:rsidP="00B87702">
            <w:pPr>
              <w:pStyle w:val="ListParagraph"/>
              <w:numPr>
                <w:ilvl w:val="0"/>
                <w:numId w:val="10"/>
              </w:numPr>
              <w:rPr>
                <w:rFonts w:ascii="Arial" w:hAnsi="Arial" w:cs="Arial"/>
              </w:rPr>
            </w:pPr>
            <w:r w:rsidRPr="002D42A8">
              <w:rPr>
                <w:rFonts w:ascii="Arial" w:hAnsi="Arial" w:cs="Arial"/>
              </w:rPr>
              <w:t>Association of Local Authority Chief Executives (ALACE)</w:t>
            </w:r>
          </w:p>
          <w:p w14:paraId="35954DFE" w14:textId="77777777" w:rsidR="006828F3" w:rsidRDefault="006828F3">
            <w:pPr>
              <w:rPr>
                <w:rFonts w:ascii="Arial" w:hAnsi="Arial" w:cs="Arial"/>
                <w:b/>
              </w:rPr>
            </w:pPr>
          </w:p>
        </w:tc>
        <w:tc>
          <w:tcPr>
            <w:tcW w:w="1337" w:type="dxa"/>
          </w:tcPr>
          <w:p w14:paraId="3BDDE79C" w14:textId="77777777" w:rsidR="006828F3" w:rsidRDefault="006828F3" w:rsidP="00397CCE">
            <w:pPr>
              <w:jc w:val="center"/>
              <w:rPr>
                <w:rFonts w:ascii="Arial" w:hAnsi="Arial" w:cs="Arial"/>
              </w:rPr>
            </w:pPr>
          </w:p>
          <w:p w14:paraId="4B0B1972" w14:textId="77777777" w:rsidR="006828F3" w:rsidRDefault="00723F2E" w:rsidP="00397CCE">
            <w:pPr>
              <w:jc w:val="center"/>
              <w:rPr>
                <w:rFonts w:ascii="Arial" w:hAnsi="Arial" w:cs="Arial"/>
              </w:rPr>
            </w:pPr>
            <w:r>
              <w:rPr>
                <w:rFonts w:ascii="Arial" w:hAnsi="Arial" w:cs="Arial"/>
              </w:rPr>
              <w:t>10</w:t>
            </w:r>
          </w:p>
          <w:p w14:paraId="03DC1916" w14:textId="77777777" w:rsidR="006828F3" w:rsidRDefault="00723F2E" w:rsidP="00397CCE">
            <w:pPr>
              <w:jc w:val="center"/>
              <w:rPr>
                <w:rFonts w:ascii="Arial" w:hAnsi="Arial" w:cs="Arial"/>
              </w:rPr>
            </w:pPr>
            <w:r>
              <w:rPr>
                <w:rFonts w:ascii="Arial" w:hAnsi="Arial" w:cs="Arial"/>
              </w:rPr>
              <w:t>10</w:t>
            </w:r>
          </w:p>
          <w:p w14:paraId="2DBB1F55" w14:textId="77777777" w:rsidR="006828F3" w:rsidRDefault="00723F2E" w:rsidP="00397CCE">
            <w:pPr>
              <w:jc w:val="center"/>
              <w:rPr>
                <w:rFonts w:ascii="Arial" w:hAnsi="Arial" w:cs="Arial"/>
              </w:rPr>
            </w:pPr>
            <w:r>
              <w:rPr>
                <w:rFonts w:ascii="Arial" w:hAnsi="Arial" w:cs="Arial"/>
              </w:rPr>
              <w:t>10</w:t>
            </w:r>
          </w:p>
          <w:p w14:paraId="7EADDE83" w14:textId="77777777" w:rsidR="006828F3" w:rsidRPr="00397CCE" w:rsidRDefault="00723F2E" w:rsidP="00397CCE">
            <w:pPr>
              <w:jc w:val="center"/>
              <w:rPr>
                <w:rFonts w:ascii="Arial" w:hAnsi="Arial" w:cs="Arial"/>
              </w:rPr>
            </w:pPr>
            <w:r>
              <w:rPr>
                <w:rFonts w:ascii="Arial" w:hAnsi="Arial" w:cs="Arial"/>
              </w:rPr>
              <w:t>10</w:t>
            </w:r>
          </w:p>
        </w:tc>
      </w:tr>
      <w:tr w:rsidR="006828F3" w14:paraId="6D7AF837" w14:textId="77777777" w:rsidTr="00B87702">
        <w:tc>
          <w:tcPr>
            <w:tcW w:w="7905" w:type="dxa"/>
          </w:tcPr>
          <w:p w14:paraId="3FF3CF7F" w14:textId="77777777" w:rsidR="006828F3" w:rsidRPr="007277B2" w:rsidRDefault="006828F3" w:rsidP="00B87702">
            <w:pPr>
              <w:rPr>
                <w:rFonts w:ascii="Arial" w:hAnsi="Arial" w:cs="Arial"/>
                <w:b/>
              </w:rPr>
            </w:pPr>
            <w:r>
              <w:rPr>
                <w:rFonts w:ascii="Arial" w:hAnsi="Arial" w:cs="Arial"/>
                <w:b/>
              </w:rPr>
              <w:t>Other Key Stakeholders</w:t>
            </w:r>
          </w:p>
          <w:p w14:paraId="076C08FE" w14:textId="77777777" w:rsidR="006828F3" w:rsidRPr="00675226" w:rsidRDefault="006828F3" w:rsidP="00B87702">
            <w:pPr>
              <w:pStyle w:val="ListParagraph"/>
              <w:numPr>
                <w:ilvl w:val="0"/>
                <w:numId w:val="11"/>
              </w:numPr>
              <w:rPr>
                <w:rFonts w:ascii="Arial" w:hAnsi="Arial" w:cs="Arial"/>
              </w:rPr>
            </w:pPr>
            <w:r w:rsidRPr="00675226">
              <w:rPr>
                <w:rFonts w:ascii="Arial" w:hAnsi="Arial" w:cs="Arial"/>
              </w:rPr>
              <w:t>Society of Local Authority Chief Executives</w:t>
            </w:r>
            <w:r w:rsidR="001C0FE6">
              <w:rPr>
                <w:rFonts w:ascii="Arial" w:hAnsi="Arial" w:cs="Arial"/>
              </w:rPr>
              <w:t xml:space="preserve"> (SOLACE)</w:t>
            </w:r>
          </w:p>
          <w:p w14:paraId="56A1A12F" w14:textId="77777777" w:rsidR="006828F3" w:rsidRPr="00675226" w:rsidRDefault="006828F3" w:rsidP="00B87702">
            <w:pPr>
              <w:pStyle w:val="ListParagraph"/>
              <w:numPr>
                <w:ilvl w:val="0"/>
                <w:numId w:val="11"/>
              </w:numPr>
              <w:rPr>
                <w:rFonts w:ascii="Arial" w:hAnsi="Arial" w:cs="Arial"/>
              </w:rPr>
            </w:pPr>
            <w:r w:rsidRPr="00675226">
              <w:rPr>
                <w:rFonts w:ascii="Arial" w:hAnsi="Arial" w:cs="Arial"/>
              </w:rPr>
              <w:t>Skills for Local Government</w:t>
            </w:r>
          </w:p>
          <w:p w14:paraId="11B168A9" w14:textId="77777777" w:rsidR="006828F3" w:rsidRPr="00723F2E" w:rsidRDefault="006828F3" w:rsidP="00723F2E">
            <w:pPr>
              <w:pStyle w:val="ListParagraph"/>
              <w:numPr>
                <w:ilvl w:val="0"/>
                <w:numId w:val="11"/>
              </w:numPr>
              <w:rPr>
                <w:rFonts w:ascii="Arial" w:hAnsi="Arial" w:cs="Arial"/>
              </w:rPr>
            </w:pPr>
            <w:r w:rsidRPr="00675226">
              <w:rPr>
                <w:rFonts w:ascii="Arial" w:hAnsi="Arial" w:cs="Arial"/>
              </w:rPr>
              <w:t>HR Metrics Service</w:t>
            </w:r>
            <w:r w:rsidR="00C33C13">
              <w:rPr>
                <w:rFonts w:ascii="Arial" w:hAnsi="Arial" w:cs="Arial"/>
              </w:rPr>
              <w:t xml:space="preserve"> and Scorecard</w:t>
            </w:r>
          </w:p>
        </w:tc>
        <w:tc>
          <w:tcPr>
            <w:tcW w:w="1337" w:type="dxa"/>
          </w:tcPr>
          <w:p w14:paraId="5E08D40A" w14:textId="77777777" w:rsidR="006828F3" w:rsidRPr="007567CD" w:rsidRDefault="006828F3" w:rsidP="00397CCE">
            <w:pPr>
              <w:jc w:val="center"/>
              <w:rPr>
                <w:rFonts w:ascii="Arial" w:hAnsi="Arial" w:cs="Arial"/>
              </w:rPr>
            </w:pPr>
          </w:p>
          <w:p w14:paraId="13BB69C3" w14:textId="77777777" w:rsidR="006828F3" w:rsidRPr="007567CD" w:rsidRDefault="00723F2E" w:rsidP="00397CCE">
            <w:pPr>
              <w:jc w:val="center"/>
              <w:rPr>
                <w:rFonts w:ascii="Arial" w:hAnsi="Arial" w:cs="Arial"/>
              </w:rPr>
            </w:pPr>
            <w:r>
              <w:rPr>
                <w:rFonts w:ascii="Arial" w:hAnsi="Arial" w:cs="Arial"/>
              </w:rPr>
              <w:t>11</w:t>
            </w:r>
          </w:p>
          <w:p w14:paraId="17D5276C" w14:textId="77777777" w:rsidR="006828F3" w:rsidRPr="007567CD" w:rsidRDefault="00723F2E" w:rsidP="00397CCE">
            <w:pPr>
              <w:jc w:val="center"/>
              <w:rPr>
                <w:rFonts w:ascii="Arial" w:hAnsi="Arial" w:cs="Arial"/>
              </w:rPr>
            </w:pPr>
            <w:r>
              <w:rPr>
                <w:rFonts w:ascii="Arial" w:hAnsi="Arial" w:cs="Arial"/>
              </w:rPr>
              <w:t>11</w:t>
            </w:r>
          </w:p>
          <w:p w14:paraId="67561BF2" w14:textId="77777777" w:rsidR="006828F3" w:rsidRPr="007567CD" w:rsidRDefault="00723F2E" w:rsidP="00397CCE">
            <w:pPr>
              <w:jc w:val="center"/>
              <w:rPr>
                <w:rFonts w:ascii="Arial" w:hAnsi="Arial" w:cs="Arial"/>
              </w:rPr>
            </w:pPr>
            <w:r>
              <w:rPr>
                <w:rFonts w:ascii="Arial" w:hAnsi="Arial" w:cs="Arial"/>
              </w:rPr>
              <w:t>11</w:t>
            </w:r>
          </w:p>
        </w:tc>
      </w:tr>
    </w:tbl>
    <w:p w14:paraId="21914600" w14:textId="77777777" w:rsidR="00273D25" w:rsidRDefault="00273D25" w:rsidP="00273D25">
      <w:pPr>
        <w:spacing w:after="0" w:line="240" w:lineRule="auto"/>
        <w:rPr>
          <w:rFonts w:ascii="Arial" w:hAnsi="Arial" w:cs="Arial"/>
          <w:b/>
          <w:sz w:val="28"/>
          <w:szCs w:val="28"/>
        </w:rPr>
      </w:pPr>
      <w:r w:rsidRPr="00D06F9E">
        <w:rPr>
          <w:rFonts w:ascii="Arial" w:hAnsi="Arial" w:cs="Arial"/>
          <w:b/>
          <w:sz w:val="28"/>
          <w:szCs w:val="28"/>
        </w:rPr>
        <w:lastRenderedPageBreak/>
        <w:t>Key Facts</w:t>
      </w:r>
    </w:p>
    <w:p w14:paraId="5D3736C1" w14:textId="77777777" w:rsidR="00273D25" w:rsidRPr="00302797" w:rsidRDefault="00273D25" w:rsidP="00273D25">
      <w:pPr>
        <w:spacing w:after="0" w:line="240" w:lineRule="auto"/>
        <w:rPr>
          <w:rFonts w:ascii="Arial" w:hAnsi="Arial" w:cs="Arial"/>
          <w:b/>
          <w:sz w:val="28"/>
          <w:szCs w:val="28"/>
        </w:rPr>
      </w:pPr>
    </w:p>
    <w:p w14:paraId="2A3C7244" w14:textId="77777777" w:rsidR="00273D25" w:rsidRPr="00302797" w:rsidRDefault="00273D25" w:rsidP="00273D25">
      <w:pPr>
        <w:rPr>
          <w:rFonts w:ascii="Arial" w:hAnsi="Arial"/>
          <w:b/>
        </w:rPr>
      </w:pPr>
      <w:r w:rsidRPr="00302797">
        <w:rPr>
          <w:rFonts w:ascii="Arial" w:hAnsi="Arial"/>
          <w:b/>
        </w:rPr>
        <w:t xml:space="preserve">London local government workforce (excluding schools staff) compared with </w:t>
      </w:r>
      <w:r>
        <w:rPr>
          <w:rFonts w:ascii="Arial" w:hAnsi="Arial"/>
          <w:b/>
        </w:rPr>
        <w:t xml:space="preserve">the London </w:t>
      </w:r>
      <w:r w:rsidRPr="00302797">
        <w:rPr>
          <w:rFonts w:ascii="Arial" w:hAnsi="Arial"/>
          <w:b/>
        </w:rPr>
        <w:t>population</w:t>
      </w:r>
    </w:p>
    <w:p w14:paraId="6BF8609C" w14:textId="77777777" w:rsidR="00273D25" w:rsidRDefault="00273D25" w:rsidP="00273D25">
      <w:pPr>
        <w:rPr>
          <w:rFonts w:ascii="Arial" w:hAnsi="Arial" w:cs="Calibri"/>
        </w:rPr>
      </w:pPr>
      <w:r>
        <w:rPr>
          <w:rFonts w:ascii="Arial" w:hAnsi="Arial" w:cs="Calibri"/>
        </w:rPr>
        <w:t>In 201</w:t>
      </w:r>
      <w:r w:rsidR="000C3BF0">
        <w:rPr>
          <w:rFonts w:ascii="Arial" w:hAnsi="Arial" w:cs="Calibri"/>
        </w:rPr>
        <w:t>8</w:t>
      </w:r>
      <w:r>
        <w:rPr>
          <w:rFonts w:ascii="Arial" w:hAnsi="Arial" w:cs="Calibri"/>
        </w:rPr>
        <w:t xml:space="preserve"> </w:t>
      </w:r>
      <w:r w:rsidRPr="007E79BE">
        <w:rPr>
          <w:rFonts w:ascii="Arial" w:hAnsi="Arial" w:cs="Calibri"/>
        </w:rPr>
        <w:t>London authorities</w:t>
      </w:r>
      <w:r>
        <w:rPr>
          <w:rFonts w:ascii="Arial" w:hAnsi="Arial" w:cs="Calibri"/>
        </w:rPr>
        <w:t xml:space="preserve"> - 32 London boroughs plus the City of London.</w:t>
      </w:r>
    </w:p>
    <w:p w14:paraId="329F2C92" w14:textId="77777777" w:rsidR="00273D25" w:rsidRDefault="00273D25" w:rsidP="00273D25">
      <w:pPr>
        <w:pStyle w:val="ListParagraph"/>
        <w:numPr>
          <w:ilvl w:val="0"/>
          <w:numId w:val="18"/>
        </w:numPr>
        <w:rPr>
          <w:rFonts w:ascii="Arial" w:hAnsi="Arial" w:cs="Calibri"/>
        </w:rPr>
      </w:pPr>
      <w:r>
        <w:rPr>
          <w:rFonts w:ascii="Arial" w:hAnsi="Arial" w:cs="Calibri"/>
        </w:rPr>
        <w:t>E</w:t>
      </w:r>
      <w:r w:rsidRPr="004909D4">
        <w:rPr>
          <w:rFonts w:ascii="Arial" w:hAnsi="Arial" w:cs="Calibri"/>
        </w:rPr>
        <w:t xml:space="preserve">mployed </w:t>
      </w:r>
      <w:r>
        <w:rPr>
          <w:rFonts w:ascii="Arial" w:hAnsi="Arial" w:cs="Calibri"/>
        </w:rPr>
        <w:t xml:space="preserve">over 84,000 staff, a full time equivalent (FTE) workforce over 75,000. </w:t>
      </w:r>
    </w:p>
    <w:p w14:paraId="1F7DA619" w14:textId="77777777" w:rsidR="00273D25" w:rsidRDefault="00273D25" w:rsidP="00273D25">
      <w:pPr>
        <w:pStyle w:val="ListParagraph"/>
        <w:numPr>
          <w:ilvl w:val="0"/>
          <w:numId w:val="18"/>
        </w:numPr>
        <w:rPr>
          <w:rFonts w:ascii="Arial" w:hAnsi="Arial" w:cs="Calibri"/>
        </w:rPr>
      </w:pPr>
      <w:r>
        <w:rPr>
          <w:rFonts w:ascii="Arial" w:hAnsi="Arial" w:cs="Calibri"/>
        </w:rPr>
        <w:t xml:space="preserve">In addition, an average of 19% agency workers per London authority can be added to these figures. </w:t>
      </w:r>
    </w:p>
    <w:p w14:paraId="3259C461" w14:textId="77777777" w:rsidR="00273D25" w:rsidRDefault="00273D25" w:rsidP="00273D25">
      <w:pPr>
        <w:pStyle w:val="ListParagraph"/>
        <w:numPr>
          <w:ilvl w:val="0"/>
          <w:numId w:val="18"/>
        </w:numPr>
        <w:rPr>
          <w:rFonts w:ascii="Arial" w:hAnsi="Arial" w:cs="Calibri"/>
        </w:rPr>
      </w:pPr>
      <w:r w:rsidRPr="004909D4">
        <w:rPr>
          <w:rFonts w:ascii="Arial" w:hAnsi="Arial" w:cs="Calibri"/>
        </w:rPr>
        <w:t xml:space="preserve">With an average population of </w:t>
      </w:r>
      <w:r>
        <w:rPr>
          <w:rFonts w:ascii="Arial" w:hAnsi="Arial" w:cs="Calibri"/>
        </w:rPr>
        <w:t xml:space="preserve">267,000, </w:t>
      </w:r>
      <w:r w:rsidRPr="004909D4">
        <w:rPr>
          <w:rFonts w:ascii="Arial" w:hAnsi="Arial" w:cs="Calibri"/>
        </w:rPr>
        <w:t>and employing an average FTE of 2</w:t>
      </w:r>
      <w:r>
        <w:rPr>
          <w:rFonts w:ascii="Arial" w:hAnsi="Arial" w:cs="Calibri"/>
        </w:rPr>
        <w:t>300</w:t>
      </w:r>
      <w:r w:rsidRPr="004909D4">
        <w:rPr>
          <w:rFonts w:ascii="Arial" w:hAnsi="Arial" w:cs="Calibri"/>
        </w:rPr>
        <w:t xml:space="preserve"> people </w:t>
      </w:r>
      <w:r>
        <w:rPr>
          <w:rFonts w:ascii="Arial" w:hAnsi="Arial" w:cs="Calibri"/>
        </w:rPr>
        <w:t xml:space="preserve">each </w:t>
      </w:r>
      <w:r w:rsidRPr="004909D4">
        <w:rPr>
          <w:rFonts w:ascii="Arial" w:hAnsi="Arial" w:cs="Calibri"/>
        </w:rPr>
        <w:t>(33 authorities) on an average basic salary of £32,500</w:t>
      </w:r>
      <w:r>
        <w:rPr>
          <w:rFonts w:ascii="Arial" w:hAnsi="Arial" w:cs="Calibri"/>
        </w:rPr>
        <w:t xml:space="preserve">, </w:t>
      </w:r>
      <w:r w:rsidRPr="004909D4">
        <w:rPr>
          <w:rFonts w:ascii="Arial" w:hAnsi="Arial" w:cs="Calibri"/>
        </w:rPr>
        <w:t>London authorities are big employers and influential community leaders.</w:t>
      </w:r>
    </w:p>
    <w:p w14:paraId="38CF9907" w14:textId="77777777" w:rsidR="00273D25" w:rsidRDefault="00273D25" w:rsidP="00273D25">
      <w:pPr>
        <w:pStyle w:val="ListParagraph"/>
        <w:numPr>
          <w:ilvl w:val="0"/>
          <w:numId w:val="18"/>
        </w:numPr>
        <w:rPr>
          <w:rFonts w:ascii="Arial" w:hAnsi="Arial" w:cs="Calibri"/>
        </w:rPr>
      </w:pPr>
      <w:r>
        <w:rPr>
          <w:rFonts w:ascii="Arial" w:hAnsi="Arial" w:cs="Calibri"/>
        </w:rPr>
        <w:t xml:space="preserve">Females comprise 62% of the London borough workforce.  </w:t>
      </w:r>
    </w:p>
    <w:p w14:paraId="0F2E6894" w14:textId="77777777" w:rsidR="00273D25" w:rsidRDefault="00273D25" w:rsidP="00273D25">
      <w:pPr>
        <w:pStyle w:val="ListParagraph"/>
        <w:numPr>
          <w:ilvl w:val="0"/>
          <w:numId w:val="18"/>
        </w:numPr>
        <w:rPr>
          <w:rFonts w:ascii="Arial" w:hAnsi="Arial" w:cs="Calibri"/>
        </w:rPr>
      </w:pPr>
      <w:r>
        <w:rPr>
          <w:rFonts w:ascii="Arial" w:hAnsi="Arial" w:cs="Calibri"/>
        </w:rPr>
        <w:t>Black, Asian and Minority Ethnic staff comprise 38% of the London borough workforce compared to a wider London population profile of 42%.</w:t>
      </w:r>
    </w:p>
    <w:p w14:paraId="026EB0BD" w14:textId="77777777" w:rsidR="00273D25" w:rsidRDefault="00273D25" w:rsidP="00273D25">
      <w:pPr>
        <w:pStyle w:val="ListParagraph"/>
        <w:numPr>
          <w:ilvl w:val="0"/>
          <w:numId w:val="18"/>
        </w:numPr>
        <w:rPr>
          <w:rFonts w:ascii="Arial" w:hAnsi="Arial" w:cs="Calibri"/>
        </w:rPr>
      </w:pPr>
      <w:r>
        <w:rPr>
          <w:rFonts w:ascii="Arial" w:hAnsi="Arial" w:cs="Calibri"/>
        </w:rPr>
        <w:t>Disabled staff make up 5.4% of the workforce and the London profile comprises 16% disabled in the working age London population.</w:t>
      </w:r>
    </w:p>
    <w:p w14:paraId="6B7EF443" w14:textId="77777777" w:rsidR="00273D25" w:rsidRDefault="00273D25" w:rsidP="00273D25">
      <w:pPr>
        <w:pStyle w:val="ListParagraph"/>
        <w:numPr>
          <w:ilvl w:val="0"/>
          <w:numId w:val="18"/>
        </w:numPr>
        <w:rPr>
          <w:rFonts w:ascii="Arial" w:hAnsi="Arial" w:cs="Calibri"/>
        </w:rPr>
      </w:pPr>
      <w:r>
        <w:rPr>
          <w:rFonts w:ascii="Arial" w:hAnsi="Arial" w:cs="Calibri"/>
        </w:rPr>
        <w:t xml:space="preserve">On average turnover rates in London boroughs stand at 16%, with an average of 8 days per employee lost to sickness. </w:t>
      </w:r>
    </w:p>
    <w:p w14:paraId="006D91A0" w14:textId="77777777" w:rsidR="00273D25" w:rsidRPr="000E12C8" w:rsidRDefault="00273D25" w:rsidP="00273D25">
      <w:pPr>
        <w:rPr>
          <w:rFonts w:ascii="Arial" w:hAnsi="Arial" w:cs="Arial"/>
          <w:b/>
          <w:szCs w:val="20"/>
        </w:rPr>
      </w:pPr>
      <w:r w:rsidRPr="000E12C8">
        <w:rPr>
          <w:rFonts w:ascii="Arial" w:hAnsi="Arial" w:cs="Arial"/>
          <w:b/>
          <w:szCs w:val="20"/>
        </w:rPr>
        <w:t>London borough challenges – financial and demographic</w:t>
      </w:r>
    </w:p>
    <w:p w14:paraId="06786518" w14:textId="77777777" w:rsidR="00273D25" w:rsidRPr="000E12C8" w:rsidRDefault="00273D25" w:rsidP="00273D25">
      <w:pPr>
        <w:pStyle w:val="ListParagraph"/>
        <w:numPr>
          <w:ilvl w:val="0"/>
          <w:numId w:val="17"/>
        </w:numPr>
        <w:rPr>
          <w:rFonts w:ascii="Arial" w:hAnsi="Arial"/>
        </w:rPr>
      </w:pPr>
      <w:r>
        <w:rPr>
          <w:rFonts w:ascii="Arial" w:hAnsi="Arial"/>
        </w:rPr>
        <w:t>Between 2010/11 and 2016/17</w:t>
      </w:r>
      <w:r w:rsidRPr="000E12C8">
        <w:rPr>
          <w:rFonts w:ascii="Arial" w:hAnsi="Arial"/>
        </w:rPr>
        <w:t xml:space="preserve"> Government funding </w:t>
      </w:r>
      <w:r>
        <w:rPr>
          <w:rFonts w:ascii="Arial" w:hAnsi="Arial"/>
        </w:rPr>
        <w:t xml:space="preserve">was </w:t>
      </w:r>
      <w:r w:rsidRPr="000E12C8">
        <w:rPr>
          <w:rFonts w:ascii="Arial" w:hAnsi="Arial"/>
        </w:rPr>
        <w:t xml:space="preserve">down nearly 50% in real terms </w:t>
      </w:r>
    </w:p>
    <w:p w14:paraId="53CB0583" w14:textId="77777777" w:rsidR="00273D25" w:rsidRPr="000E12C8" w:rsidRDefault="00273D25" w:rsidP="00273D25">
      <w:pPr>
        <w:pStyle w:val="ListParagraph"/>
        <w:numPr>
          <w:ilvl w:val="0"/>
          <w:numId w:val="17"/>
        </w:numPr>
        <w:rPr>
          <w:rFonts w:ascii="Arial" w:hAnsi="Arial"/>
        </w:rPr>
      </w:pPr>
      <w:r w:rsidRPr="000E12C8">
        <w:rPr>
          <w:rFonts w:ascii="Arial" w:hAnsi="Arial"/>
        </w:rPr>
        <w:t xml:space="preserve">Spending power </w:t>
      </w:r>
      <w:r>
        <w:rPr>
          <w:rFonts w:ascii="Arial" w:hAnsi="Arial"/>
        </w:rPr>
        <w:t xml:space="preserve">in London boroughs typically reduced 28 – 36% </w:t>
      </w:r>
      <w:r w:rsidRPr="000E12C8">
        <w:rPr>
          <w:rFonts w:ascii="Arial" w:hAnsi="Arial"/>
        </w:rPr>
        <w:t>in real-terms (</w:t>
      </w:r>
      <w:r>
        <w:rPr>
          <w:rFonts w:ascii="Arial" w:hAnsi="Arial"/>
        </w:rPr>
        <w:t xml:space="preserve">taking into account </w:t>
      </w:r>
      <w:r w:rsidRPr="000E12C8">
        <w:rPr>
          <w:rFonts w:ascii="Arial" w:hAnsi="Arial"/>
        </w:rPr>
        <w:t>government funding and council tax</w:t>
      </w:r>
      <w:r>
        <w:rPr>
          <w:rFonts w:ascii="Arial" w:hAnsi="Arial"/>
        </w:rPr>
        <w:t xml:space="preserve"> revenues</w:t>
      </w:r>
      <w:r w:rsidRPr="000E12C8">
        <w:rPr>
          <w:rFonts w:ascii="Arial" w:hAnsi="Arial"/>
        </w:rPr>
        <w:t xml:space="preserve">). </w:t>
      </w:r>
    </w:p>
    <w:p w14:paraId="2E9F55FB" w14:textId="77777777" w:rsidR="00273D25" w:rsidRPr="000E12C8" w:rsidRDefault="00273D25" w:rsidP="00273D25">
      <w:pPr>
        <w:pStyle w:val="ListParagraph"/>
        <w:numPr>
          <w:ilvl w:val="0"/>
          <w:numId w:val="17"/>
        </w:numPr>
        <w:rPr>
          <w:rFonts w:ascii="Arial" w:hAnsi="Arial"/>
        </w:rPr>
      </w:pPr>
      <w:r w:rsidRPr="000E12C8">
        <w:rPr>
          <w:rFonts w:ascii="Arial" w:hAnsi="Arial"/>
        </w:rPr>
        <w:t xml:space="preserve">Spending on </w:t>
      </w:r>
      <w:r>
        <w:rPr>
          <w:rFonts w:ascii="Arial" w:hAnsi="Arial"/>
        </w:rPr>
        <w:t xml:space="preserve">London </w:t>
      </w:r>
      <w:r w:rsidRPr="000E12C8">
        <w:rPr>
          <w:rFonts w:ascii="Arial" w:hAnsi="Arial"/>
        </w:rPr>
        <w:t xml:space="preserve">services </w:t>
      </w:r>
      <w:r>
        <w:rPr>
          <w:rFonts w:ascii="Arial" w:hAnsi="Arial"/>
        </w:rPr>
        <w:t>was down 22%</w:t>
      </w:r>
      <w:r w:rsidRPr="000E12C8">
        <w:rPr>
          <w:rFonts w:ascii="Arial" w:hAnsi="Arial"/>
        </w:rPr>
        <w:t xml:space="preserve"> in real terms (</w:t>
      </w:r>
      <w:r>
        <w:rPr>
          <w:rFonts w:ascii="Arial" w:hAnsi="Arial"/>
        </w:rPr>
        <w:t>9</w:t>
      </w:r>
      <w:r w:rsidRPr="000E12C8">
        <w:rPr>
          <w:rFonts w:ascii="Arial" w:hAnsi="Arial"/>
        </w:rPr>
        <w:t>% down for Social Care and 33% down on non</w:t>
      </w:r>
      <w:r>
        <w:rPr>
          <w:rFonts w:ascii="Arial" w:hAnsi="Arial"/>
        </w:rPr>
        <w:t>-</w:t>
      </w:r>
      <w:r w:rsidRPr="000E12C8">
        <w:rPr>
          <w:rFonts w:ascii="Arial" w:hAnsi="Arial"/>
        </w:rPr>
        <w:t xml:space="preserve">social care) </w:t>
      </w:r>
    </w:p>
    <w:p w14:paraId="31B23B2D" w14:textId="77777777" w:rsidR="00273D25" w:rsidRDefault="00273D25" w:rsidP="00273D25">
      <w:pPr>
        <w:pStyle w:val="ListParagraph"/>
        <w:numPr>
          <w:ilvl w:val="0"/>
          <w:numId w:val="17"/>
        </w:numPr>
        <w:rPr>
          <w:rFonts w:ascii="Arial" w:hAnsi="Arial"/>
        </w:rPr>
      </w:pPr>
      <w:r w:rsidRPr="00FA36C0">
        <w:rPr>
          <w:rFonts w:ascii="Arial" w:hAnsi="Arial"/>
        </w:rPr>
        <w:t>Alongside reductions in funding, local authorities have had to deal with growth in demand for key services, as well as absorbing other cost pressures. Demand has increased</w:t>
      </w:r>
      <w:r>
        <w:rPr>
          <w:rFonts w:ascii="Arial" w:hAnsi="Arial"/>
        </w:rPr>
        <w:t xml:space="preserve"> from 2010-11 to 2016-17. T</w:t>
      </w:r>
      <w:r w:rsidRPr="00FA36C0">
        <w:rPr>
          <w:rFonts w:ascii="Arial" w:hAnsi="Arial"/>
        </w:rPr>
        <w:t>he number of households assessed as homeless and entitled to temporary accommodation under the statutory homeless duty increased by 3</w:t>
      </w:r>
      <w:r>
        <w:rPr>
          <w:rFonts w:ascii="Arial" w:hAnsi="Arial"/>
        </w:rPr>
        <w:t>4</w:t>
      </w:r>
      <w:r w:rsidRPr="00FA36C0">
        <w:rPr>
          <w:rFonts w:ascii="Arial" w:hAnsi="Arial"/>
        </w:rPr>
        <w:t>%; the number of looked-after children grew by 1</w:t>
      </w:r>
      <w:r>
        <w:rPr>
          <w:rFonts w:ascii="Arial" w:hAnsi="Arial"/>
        </w:rPr>
        <w:t>1</w:t>
      </w:r>
      <w:r w:rsidRPr="00FA36C0">
        <w:rPr>
          <w:rFonts w:ascii="Arial" w:hAnsi="Arial"/>
        </w:rPr>
        <w:t>%; and the estimated number of people in need of care aged 65 and over increased by 14%. Local authorities have also faced other cost pressures, such as higher national insurance contributions, the apprenticeship levy and the National Living Wage</w:t>
      </w:r>
      <w:r>
        <w:rPr>
          <w:rFonts w:ascii="Arial" w:hAnsi="Arial"/>
        </w:rPr>
        <w:t xml:space="preserve">. </w:t>
      </w:r>
    </w:p>
    <w:p w14:paraId="1D9501A5" w14:textId="77777777" w:rsidR="00273D25" w:rsidRPr="002111C9" w:rsidRDefault="00273D25" w:rsidP="00273D25">
      <w:pPr>
        <w:pStyle w:val="ListParagraph"/>
        <w:numPr>
          <w:ilvl w:val="0"/>
          <w:numId w:val="17"/>
        </w:numPr>
        <w:rPr>
          <w:rFonts w:ascii="Arial" w:hAnsi="Arial"/>
        </w:rPr>
      </w:pPr>
      <w:r w:rsidRPr="002111C9">
        <w:rPr>
          <w:rFonts w:ascii="Arial" w:hAnsi="Arial"/>
        </w:rPr>
        <w:t>London’s population has grown 13% since 2010, over twice the rate of the rest of the country (5.4%).</w:t>
      </w:r>
    </w:p>
    <w:p w14:paraId="786CD7AD" w14:textId="77777777" w:rsidR="00273D25" w:rsidRPr="000E12C8" w:rsidRDefault="00273D25" w:rsidP="00273D25">
      <w:pPr>
        <w:pStyle w:val="ListParagraph"/>
        <w:numPr>
          <w:ilvl w:val="0"/>
          <w:numId w:val="17"/>
        </w:numPr>
        <w:rPr>
          <w:rFonts w:ascii="Arial" w:hAnsi="Arial"/>
        </w:rPr>
      </w:pPr>
      <w:r w:rsidRPr="000E12C8">
        <w:rPr>
          <w:rFonts w:ascii="Arial" w:hAnsi="Arial"/>
        </w:rPr>
        <w:t>Social care now accounts for 54% of service spend compared with 45% in 2010/11</w:t>
      </w:r>
    </w:p>
    <w:p w14:paraId="029B05A8"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L</w:t>
      </w:r>
      <w:r>
        <w:rPr>
          <w:rFonts w:ascii="Arial" w:hAnsi="Arial" w:cs="Arial"/>
        </w:rPr>
        <w:t xml:space="preserve">ocal authorities </w:t>
      </w:r>
      <w:r w:rsidRPr="00FA36C0">
        <w:rPr>
          <w:rFonts w:ascii="Arial" w:hAnsi="Arial" w:cs="Arial"/>
        </w:rPr>
        <w:t>have protected spending on Adults and Children’s social care</w:t>
      </w:r>
    </w:p>
    <w:p w14:paraId="1034B09C"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 xml:space="preserve">Planning &amp; development </w:t>
      </w:r>
      <w:r>
        <w:rPr>
          <w:rFonts w:ascii="Arial" w:hAnsi="Arial" w:cs="Arial"/>
        </w:rPr>
        <w:t xml:space="preserve">spend </w:t>
      </w:r>
      <w:r w:rsidRPr="00FA36C0">
        <w:rPr>
          <w:rFonts w:ascii="Arial" w:hAnsi="Arial" w:cs="Arial"/>
        </w:rPr>
        <w:t>– down 53%</w:t>
      </w:r>
    </w:p>
    <w:p w14:paraId="50681B74"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 xml:space="preserve">Housing </w:t>
      </w:r>
      <w:r>
        <w:rPr>
          <w:rFonts w:ascii="Arial" w:hAnsi="Arial" w:cs="Arial"/>
        </w:rPr>
        <w:t xml:space="preserve">spend </w:t>
      </w:r>
      <w:r w:rsidRPr="00FA36C0">
        <w:rPr>
          <w:rFonts w:ascii="Arial" w:hAnsi="Arial" w:cs="Arial"/>
        </w:rPr>
        <w:t>– down 46%</w:t>
      </w:r>
    </w:p>
    <w:p w14:paraId="44F20642"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Highways and transport</w:t>
      </w:r>
      <w:r>
        <w:rPr>
          <w:rFonts w:ascii="Arial" w:hAnsi="Arial" w:cs="Arial"/>
        </w:rPr>
        <w:t xml:space="preserve"> spend</w:t>
      </w:r>
      <w:r w:rsidRPr="00FA36C0">
        <w:rPr>
          <w:rFonts w:ascii="Arial" w:hAnsi="Arial" w:cs="Arial"/>
        </w:rPr>
        <w:t xml:space="preserve"> – down 37%</w:t>
      </w:r>
    </w:p>
    <w:p w14:paraId="13E6F902"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Culture &amp; related services</w:t>
      </w:r>
      <w:r>
        <w:rPr>
          <w:rFonts w:ascii="Arial" w:hAnsi="Arial" w:cs="Arial"/>
        </w:rPr>
        <w:t xml:space="preserve"> spend</w:t>
      </w:r>
      <w:r w:rsidRPr="00FA36C0">
        <w:rPr>
          <w:rFonts w:ascii="Arial" w:hAnsi="Arial" w:cs="Arial"/>
        </w:rPr>
        <w:t xml:space="preserve"> – down 35%</w:t>
      </w:r>
    </w:p>
    <w:p w14:paraId="1EEB6BD7" w14:textId="77777777" w:rsidR="00273D25" w:rsidRDefault="00273D25" w:rsidP="00273D25">
      <w:pPr>
        <w:pStyle w:val="ListParagraph"/>
        <w:numPr>
          <w:ilvl w:val="0"/>
          <w:numId w:val="17"/>
        </w:numPr>
        <w:rPr>
          <w:rFonts w:ascii="Arial" w:hAnsi="Arial" w:cs="Arial"/>
        </w:rPr>
      </w:pPr>
      <w:r w:rsidRPr="00670FFD">
        <w:rPr>
          <w:rFonts w:ascii="Arial" w:hAnsi="Arial" w:cs="Arial"/>
        </w:rPr>
        <w:t xml:space="preserve">The government has announced multiple short-term funding initiatives in recent years </w:t>
      </w:r>
      <w:r>
        <w:rPr>
          <w:rFonts w:ascii="Arial" w:hAnsi="Arial" w:cs="Arial"/>
        </w:rPr>
        <w:t xml:space="preserve">but </w:t>
      </w:r>
      <w:r w:rsidRPr="00670FFD">
        <w:rPr>
          <w:rFonts w:ascii="Arial" w:hAnsi="Arial" w:cs="Arial"/>
        </w:rPr>
        <w:t>does not have a long-term funding plan for local authorities. In 2016-17, the Department</w:t>
      </w:r>
      <w:r>
        <w:rPr>
          <w:rFonts w:ascii="Arial" w:hAnsi="Arial" w:cs="Arial"/>
        </w:rPr>
        <w:t xml:space="preserve"> (now Ministry of Housing, Communities and Local Government) </w:t>
      </w:r>
      <w:r w:rsidRPr="00670FFD">
        <w:rPr>
          <w:rFonts w:ascii="Arial" w:hAnsi="Arial" w:cs="Arial"/>
        </w:rPr>
        <w:t xml:space="preserve">offered </w:t>
      </w:r>
      <w:r w:rsidRPr="00670FFD">
        <w:rPr>
          <w:rFonts w:ascii="Arial" w:hAnsi="Arial" w:cs="Arial"/>
        </w:rPr>
        <w:lastRenderedPageBreak/>
        <w:t>a four-year settlement to all authorities to enable better financial planning. However, there have been many changes to funding streams outside this core offer, such as the adult social care support grant and a second tranche of funding within the Improved Better Care Fund</w:t>
      </w:r>
      <w:r>
        <w:rPr>
          <w:rFonts w:ascii="Arial" w:hAnsi="Arial" w:cs="Arial"/>
        </w:rPr>
        <w:t xml:space="preserve">.  A Fair Funding Review is being conducted and due to start </w:t>
      </w:r>
      <w:r w:rsidRPr="00FA36C0">
        <w:rPr>
          <w:rFonts w:ascii="Arial" w:hAnsi="Arial" w:cs="Arial"/>
        </w:rPr>
        <w:t>2020-21</w:t>
      </w:r>
      <w:r>
        <w:rPr>
          <w:rFonts w:ascii="Arial" w:hAnsi="Arial" w:cs="Arial"/>
        </w:rPr>
        <w:t xml:space="preserve"> with increased retention business rates.</w:t>
      </w:r>
    </w:p>
    <w:p w14:paraId="4894CDBA" w14:textId="77777777" w:rsidR="00273D25" w:rsidRPr="00FA36C0" w:rsidRDefault="00273D25" w:rsidP="00273D25">
      <w:pPr>
        <w:pStyle w:val="ListParagraph"/>
        <w:numPr>
          <w:ilvl w:val="0"/>
          <w:numId w:val="17"/>
        </w:numPr>
        <w:rPr>
          <w:rFonts w:ascii="Arial" w:hAnsi="Arial" w:cs="Arial"/>
        </w:rPr>
      </w:pPr>
      <w:r>
        <w:rPr>
          <w:rFonts w:ascii="Arial" w:hAnsi="Arial" w:cs="Arial"/>
        </w:rPr>
        <w:t xml:space="preserve">The Fair </w:t>
      </w:r>
      <w:r w:rsidRPr="00FA36C0">
        <w:rPr>
          <w:rFonts w:ascii="Arial" w:hAnsi="Arial" w:cs="Arial"/>
        </w:rPr>
        <w:t>Funding review</w:t>
      </w:r>
      <w:r>
        <w:rPr>
          <w:rFonts w:ascii="Arial" w:hAnsi="Arial" w:cs="Arial"/>
        </w:rPr>
        <w:t xml:space="preserve"> is</w:t>
      </w:r>
      <w:r w:rsidRPr="00FA36C0">
        <w:rPr>
          <w:rFonts w:ascii="Arial" w:hAnsi="Arial" w:cs="Arial"/>
        </w:rPr>
        <w:t xml:space="preserve"> based on key cost drivers – population, deprivation, rurality and area costs </w:t>
      </w:r>
    </w:p>
    <w:p w14:paraId="0FA5425F"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Generally, London has higher levels of deprivation than other areas in the country, although the NE and NW also has areas of high deprivation.</w:t>
      </w:r>
    </w:p>
    <w:p w14:paraId="51EFFC45" w14:textId="77777777" w:rsidR="00273D25" w:rsidRPr="00FA36C0" w:rsidRDefault="00273D25" w:rsidP="00273D25">
      <w:pPr>
        <w:pStyle w:val="ListParagraph"/>
        <w:numPr>
          <w:ilvl w:val="0"/>
          <w:numId w:val="17"/>
        </w:numPr>
        <w:rPr>
          <w:rFonts w:ascii="Arial" w:hAnsi="Arial" w:cs="Arial"/>
        </w:rPr>
      </w:pPr>
      <w:r w:rsidRPr="00FA36C0">
        <w:rPr>
          <w:rFonts w:ascii="Arial" w:hAnsi="Arial" w:cs="Arial"/>
        </w:rPr>
        <w:t>Londoners incomes after taking account of housing costs are below the national average</w:t>
      </w:r>
    </w:p>
    <w:p w14:paraId="7EADC106" w14:textId="77777777" w:rsidR="00273D25" w:rsidRDefault="00273D25" w:rsidP="00273D25">
      <w:pPr>
        <w:pStyle w:val="ListParagraph"/>
        <w:numPr>
          <w:ilvl w:val="0"/>
          <w:numId w:val="17"/>
        </w:numPr>
        <w:rPr>
          <w:rFonts w:ascii="Arial" w:hAnsi="Arial" w:cs="Arial"/>
        </w:rPr>
      </w:pPr>
      <w:r w:rsidRPr="00FA36C0">
        <w:rPr>
          <w:rFonts w:ascii="Arial" w:hAnsi="Arial" w:cs="Arial"/>
        </w:rPr>
        <w:t>London costs are higher for delivering services</w:t>
      </w:r>
      <w:r>
        <w:rPr>
          <w:rFonts w:ascii="Arial" w:hAnsi="Arial" w:cs="Arial"/>
        </w:rPr>
        <w:t>.</w:t>
      </w:r>
    </w:p>
    <w:p w14:paraId="6AD2FAD6" w14:textId="77777777" w:rsidR="002111C9" w:rsidRDefault="002111C9" w:rsidP="006828F3">
      <w:pPr>
        <w:rPr>
          <w:rFonts w:ascii="Arial" w:hAnsi="Arial" w:cs="Arial"/>
          <w:b/>
        </w:rPr>
      </w:pPr>
    </w:p>
    <w:p w14:paraId="3AEDE718" w14:textId="77777777" w:rsidR="00273D25" w:rsidRDefault="00273D25" w:rsidP="00273D25">
      <w:pPr>
        <w:spacing w:after="0" w:line="240" w:lineRule="auto"/>
        <w:rPr>
          <w:rFonts w:ascii="Arial" w:hAnsi="Arial" w:cs="Arial"/>
          <w:b/>
        </w:rPr>
      </w:pPr>
      <w:r>
        <w:rPr>
          <w:rFonts w:ascii="Arial" w:hAnsi="Arial" w:cs="Arial"/>
          <w:b/>
        </w:rPr>
        <w:t>GREATER LONDON PROVINCIAL COUNCIL (GLPC)</w:t>
      </w:r>
    </w:p>
    <w:p w14:paraId="53C7473A" w14:textId="77777777" w:rsidR="00273D25" w:rsidRDefault="00273D25" w:rsidP="00273D25">
      <w:pPr>
        <w:spacing w:after="0" w:line="240" w:lineRule="auto"/>
        <w:rPr>
          <w:rFonts w:ascii="Arial" w:hAnsi="Arial" w:cs="Arial"/>
          <w:b/>
        </w:rPr>
      </w:pPr>
    </w:p>
    <w:p w14:paraId="1F046F2A" w14:textId="77777777" w:rsidR="00273D25" w:rsidRDefault="00273D25" w:rsidP="00273D25">
      <w:pPr>
        <w:spacing w:after="0" w:line="240" w:lineRule="auto"/>
        <w:rPr>
          <w:rFonts w:ascii="Arial" w:eastAsia="Times New Roman" w:hAnsi="Arial" w:cs="Arial"/>
          <w:bCs/>
          <w:iCs/>
        </w:rPr>
      </w:pPr>
      <w:r w:rsidRPr="00E15E84">
        <w:rPr>
          <w:rFonts w:ascii="Arial" w:eastAsia="Times New Roman" w:hAnsi="Arial" w:cs="Times New Roman"/>
          <w:szCs w:val="20"/>
        </w:rPr>
        <w:t xml:space="preserve">The GLPC </w:t>
      </w:r>
      <w:r>
        <w:rPr>
          <w:rFonts w:ascii="Arial" w:eastAsia="Times New Roman" w:hAnsi="Arial" w:cs="Times New Roman"/>
          <w:szCs w:val="20"/>
        </w:rPr>
        <w:t>is the negotiating body for</w:t>
      </w:r>
      <w:r w:rsidRPr="00E15E84">
        <w:rPr>
          <w:rFonts w:ascii="Arial" w:eastAsia="Times New Roman" w:hAnsi="Arial" w:cs="Times New Roman"/>
          <w:szCs w:val="20"/>
        </w:rPr>
        <w:t xml:space="preserve"> local authorities in London as major employers in the capital </w:t>
      </w:r>
      <w:r>
        <w:rPr>
          <w:rFonts w:ascii="Arial" w:eastAsia="Times New Roman" w:hAnsi="Arial" w:cs="Times New Roman"/>
          <w:szCs w:val="20"/>
        </w:rPr>
        <w:t xml:space="preserve">with </w:t>
      </w:r>
      <w:r w:rsidRPr="00E15E84">
        <w:rPr>
          <w:rFonts w:ascii="Arial" w:eastAsia="Times New Roman" w:hAnsi="Arial" w:cs="Times New Roman"/>
          <w:szCs w:val="20"/>
        </w:rPr>
        <w:t xml:space="preserve">their employee representative (Unison, GMB and Unite). </w:t>
      </w:r>
      <w:r w:rsidRPr="00E15E84">
        <w:rPr>
          <w:rFonts w:ascii="Arial" w:eastAsia="Times New Roman" w:hAnsi="Arial" w:cs="Arial"/>
          <w:bCs/>
          <w:iCs/>
        </w:rPr>
        <w:t xml:space="preserve">These arrangements provide the regional link between local employee relations issues, the National Joint Council (NJC) and National Association of Employers (NARE) as well as other issues of interest to </w:t>
      </w:r>
      <w:smartTag w:uri="urn:schemas-microsoft-com:office:smarttags" w:element="City">
        <w:smartTag w:uri="urn:schemas-microsoft-com:office:smarttags" w:element="place">
          <w:r w:rsidRPr="00E15E84">
            <w:rPr>
              <w:rFonts w:ascii="Arial" w:eastAsia="Times New Roman" w:hAnsi="Arial" w:cs="Arial"/>
              <w:bCs/>
              <w:iCs/>
            </w:rPr>
            <w:t>London</w:t>
          </w:r>
        </w:smartTag>
      </w:smartTag>
      <w:r w:rsidRPr="00E15E84">
        <w:rPr>
          <w:rFonts w:ascii="Arial" w:eastAsia="Times New Roman" w:hAnsi="Arial" w:cs="Arial"/>
          <w:bCs/>
          <w:iCs/>
        </w:rPr>
        <w:t xml:space="preserve"> employers and unions as a collective. </w:t>
      </w:r>
    </w:p>
    <w:p w14:paraId="082951BD" w14:textId="77777777" w:rsidR="00273D25" w:rsidRDefault="00273D25" w:rsidP="00273D25">
      <w:pPr>
        <w:spacing w:after="0" w:line="240" w:lineRule="auto"/>
        <w:rPr>
          <w:rFonts w:ascii="Arial" w:eastAsia="Times New Roman" w:hAnsi="Arial" w:cs="Arial"/>
          <w:bCs/>
          <w:iCs/>
        </w:rPr>
      </w:pPr>
    </w:p>
    <w:p w14:paraId="34316AF8" w14:textId="77777777" w:rsidR="00273D25" w:rsidRDefault="00273D25" w:rsidP="00273D25">
      <w:pPr>
        <w:spacing w:after="0" w:line="240" w:lineRule="auto"/>
        <w:rPr>
          <w:rFonts w:ascii="Arial" w:eastAsia="Times New Roman" w:hAnsi="Arial" w:cs="Times New Roman"/>
          <w:bCs/>
          <w:iCs/>
          <w:szCs w:val="20"/>
        </w:rPr>
      </w:pPr>
      <w:r w:rsidRPr="00273D25">
        <w:rPr>
          <w:rFonts w:ascii="Arial" w:eastAsia="Times New Roman" w:hAnsi="Arial" w:cs="Times New Roman"/>
          <w:bCs/>
          <w:iCs/>
          <w:szCs w:val="20"/>
        </w:rPr>
        <w:t>The GLPC has authority to act on behalf of all the authorities covered by the London Agreement.  The purpose of the GLPC is to consult on, negotiate and determine regional agreements including the London pay spines.  At present this covers all London boroughs with the exception of Bromley and the City of London which have their own pay arrangements.</w:t>
      </w:r>
    </w:p>
    <w:p w14:paraId="66E1857B" w14:textId="77777777" w:rsidR="00273D25" w:rsidRDefault="00273D25" w:rsidP="00273D25">
      <w:pPr>
        <w:spacing w:after="0" w:line="240" w:lineRule="auto"/>
        <w:rPr>
          <w:rFonts w:ascii="Arial" w:eastAsia="Times New Roman" w:hAnsi="Arial" w:cs="Times New Roman"/>
          <w:szCs w:val="20"/>
        </w:rPr>
      </w:pPr>
    </w:p>
    <w:p w14:paraId="74CAB445" w14:textId="77777777" w:rsidR="00273D25" w:rsidRDefault="00273D25" w:rsidP="00273D25">
      <w:pPr>
        <w:spacing w:after="0" w:line="240" w:lineRule="auto"/>
        <w:rPr>
          <w:rFonts w:ascii="Arial" w:hAnsi="Arial" w:cs="Arial"/>
          <w:b/>
        </w:rPr>
      </w:pPr>
      <w:r>
        <w:rPr>
          <w:rFonts w:ascii="Arial" w:hAnsi="Arial" w:cs="Arial"/>
          <w:b/>
        </w:rPr>
        <w:t>Membership</w:t>
      </w:r>
    </w:p>
    <w:p w14:paraId="1F72AD2F" w14:textId="77777777" w:rsidR="00273D25" w:rsidRDefault="00273D25" w:rsidP="00273D25">
      <w:pPr>
        <w:spacing w:after="0" w:line="240" w:lineRule="auto"/>
        <w:rPr>
          <w:rFonts w:ascii="Arial" w:hAnsi="Arial" w:cs="Arial"/>
          <w:b/>
        </w:rPr>
      </w:pPr>
    </w:p>
    <w:p w14:paraId="0D6AB021" w14:textId="77777777" w:rsidR="00273D25" w:rsidRPr="007D59E7" w:rsidRDefault="00273D25" w:rsidP="00273D25">
      <w:pPr>
        <w:jc w:val="both"/>
        <w:rPr>
          <w:rFonts w:ascii="Arial" w:hAnsi="Arial" w:cs="Arial"/>
          <w:bCs/>
          <w:color w:val="FF0000"/>
        </w:rPr>
      </w:pPr>
      <w:r w:rsidRPr="007D59E7">
        <w:rPr>
          <w:rFonts w:ascii="Arial" w:hAnsi="Arial"/>
          <w:b/>
        </w:rPr>
        <w:t>Employers’ Side</w:t>
      </w:r>
      <w:r w:rsidRPr="007D59E7">
        <w:rPr>
          <w:rFonts w:ascii="Arial" w:hAnsi="Arial"/>
        </w:rPr>
        <w:t xml:space="preserve"> - </w:t>
      </w:r>
      <w:r w:rsidRPr="007D59E7">
        <w:rPr>
          <w:rFonts w:ascii="Arial" w:hAnsi="Arial" w:cs="Arial"/>
          <w:bCs/>
          <w:iCs/>
        </w:rPr>
        <w:t>15 employer representatives appointed by London Councils</w:t>
      </w:r>
      <w:r>
        <w:rPr>
          <w:rFonts w:ascii="Arial" w:hAnsi="Arial" w:cs="Arial"/>
          <w:bCs/>
          <w:iCs/>
        </w:rPr>
        <w:t xml:space="preserve"> Leaders Committee</w:t>
      </w:r>
    </w:p>
    <w:p w14:paraId="50F3A37A" w14:textId="77777777" w:rsidR="00273D25" w:rsidRDefault="00273D25" w:rsidP="00273D25">
      <w:pPr>
        <w:jc w:val="both"/>
        <w:rPr>
          <w:rFonts w:ascii="Arial" w:hAnsi="Arial" w:cs="Arial"/>
        </w:rPr>
      </w:pPr>
      <w:r w:rsidRPr="007D59E7">
        <w:rPr>
          <w:rFonts w:ascii="Arial" w:hAnsi="Arial" w:cs="Arial"/>
          <w:b/>
          <w:bCs/>
          <w:iCs/>
        </w:rPr>
        <w:t>Union Side</w:t>
      </w:r>
      <w:r w:rsidRPr="007D59E7">
        <w:rPr>
          <w:rFonts w:ascii="Arial" w:hAnsi="Arial" w:cs="Arial"/>
          <w:bCs/>
          <w:iCs/>
        </w:rPr>
        <w:t xml:space="preserve"> - </w:t>
      </w:r>
      <w:r w:rsidRPr="007D59E7">
        <w:rPr>
          <w:rFonts w:ascii="Arial" w:hAnsi="Arial" w:cs="Arial"/>
        </w:rPr>
        <w:t>16 representatives apportioned as determined by the trade unions (Unison, GMB and UNITE)</w:t>
      </w:r>
    </w:p>
    <w:p w14:paraId="2DD34FB8" w14:textId="77777777" w:rsidR="00273D25" w:rsidRPr="00F036D0" w:rsidRDefault="00273D25" w:rsidP="00273D25">
      <w:pPr>
        <w:jc w:val="both"/>
        <w:rPr>
          <w:rFonts w:ascii="Arial" w:hAnsi="Arial" w:cs="Arial"/>
          <w:b/>
        </w:rPr>
      </w:pPr>
      <w:r w:rsidRPr="00F036D0">
        <w:rPr>
          <w:rFonts w:ascii="Arial" w:hAnsi="Arial" w:cs="Arial"/>
          <w:b/>
        </w:rPr>
        <w:t>Meetings</w:t>
      </w:r>
    </w:p>
    <w:p w14:paraId="1EA61BDD" w14:textId="77777777" w:rsidR="00273D25" w:rsidRPr="007D59E7" w:rsidRDefault="00273D25" w:rsidP="00273D25">
      <w:pPr>
        <w:pStyle w:val="BodyText2"/>
        <w:spacing w:after="0" w:line="240" w:lineRule="auto"/>
        <w:rPr>
          <w:rFonts w:ascii="Arial" w:hAnsi="Arial" w:cs="Arial"/>
          <w:bCs/>
          <w:iCs/>
          <w:sz w:val="22"/>
          <w:szCs w:val="22"/>
        </w:rPr>
      </w:pPr>
      <w:r>
        <w:rPr>
          <w:rFonts w:ascii="Arial" w:hAnsi="Arial" w:cs="Arial"/>
          <w:bCs/>
          <w:iCs/>
          <w:sz w:val="22"/>
          <w:szCs w:val="22"/>
        </w:rPr>
        <w:t>Two meetings of the GLPC</w:t>
      </w:r>
      <w:r w:rsidRPr="007D59E7">
        <w:rPr>
          <w:rFonts w:ascii="Arial" w:hAnsi="Arial" w:cs="Arial"/>
          <w:bCs/>
          <w:iCs/>
          <w:sz w:val="22"/>
          <w:szCs w:val="22"/>
        </w:rPr>
        <w:t xml:space="preserve"> will be scheduled each year including the AGM. </w:t>
      </w:r>
    </w:p>
    <w:p w14:paraId="6587B4D7" w14:textId="77777777" w:rsidR="00273D25" w:rsidRDefault="00273D25" w:rsidP="00273D25">
      <w:pPr>
        <w:jc w:val="both"/>
        <w:rPr>
          <w:rFonts w:ascii="Arial" w:hAnsi="Arial" w:cs="Arial"/>
          <w:b/>
        </w:rPr>
      </w:pPr>
    </w:p>
    <w:p w14:paraId="223187DB" w14:textId="77777777" w:rsidR="00273D25" w:rsidRDefault="00273D25" w:rsidP="00273D25">
      <w:pPr>
        <w:jc w:val="both"/>
        <w:rPr>
          <w:rFonts w:ascii="Arial" w:hAnsi="Arial" w:cs="Arial"/>
        </w:rPr>
      </w:pPr>
      <w:r w:rsidRPr="00F036D0">
        <w:rPr>
          <w:rFonts w:ascii="Arial" w:hAnsi="Arial" w:cs="Arial"/>
          <w:b/>
        </w:rPr>
        <w:t>GLPC Constitution</w:t>
      </w:r>
      <w:r>
        <w:rPr>
          <w:rFonts w:ascii="Arial" w:hAnsi="Arial" w:cs="Arial"/>
        </w:rPr>
        <w:t xml:space="preserve"> (attached)</w:t>
      </w:r>
    </w:p>
    <w:bookmarkStart w:id="0" w:name="_MON_1656138579"/>
    <w:bookmarkEnd w:id="0"/>
    <w:p w14:paraId="613597AD" w14:textId="4F6C4AC7" w:rsidR="00273D25" w:rsidRDefault="003D5577" w:rsidP="00273D25">
      <w:pPr>
        <w:spacing w:after="0" w:line="240" w:lineRule="auto"/>
        <w:rPr>
          <w:rFonts w:ascii="Arial" w:hAnsi="Arial" w:cs="Arial"/>
          <w:b/>
        </w:rPr>
      </w:pPr>
      <w:r>
        <w:rPr>
          <w:rFonts w:ascii="Arial" w:hAnsi="Arial" w:cs="Arial"/>
          <w:b/>
        </w:rPr>
        <w:object w:dxaOrig="1533" w:dyaOrig="990" w14:anchorId="087D9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pt" o:ole="">
            <v:imagedata r:id="rId13" o:title=""/>
          </v:shape>
          <o:OLEObject Type="Embed" ProgID="Word.Document.12" ShapeID="_x0000_i1025" DrawAspect="Icon" ObjectID="_1707640262" r:id="rId14">
            <o:FieldCodes>\s</o:FieldCodes>
          </o:OLEObject>
        </w:object>
      </w:r>
    </w:p>
    <w:p w14:paraId="6008ADC0" w14:textId="77777777" w:rsidR="00273D25" w:rsidRDefault="00273D25" w:rsidP="00273D25">
      <w:pPr>
        <w:spacing w:after="0" w:line="240" w:lineRule="auto"/>
        <w:rPr>
          <w:rFonts w:ascii="Arial" w:hAnsi="Arial" w:cs="Arial"/>
          <w:b/>
        </w:rPr>
      </w:pPr>
    </w:p>
    <w:p w14:paraId="47FE79CA" w14:textId="77777777" w:rsidR="00A7273A" w:rsidRDefault="00A7273A" w:rsidP="00273D25">
      <w:pPr>
        <w:spacing w:after="0" w:line="240" w:lineRule="auto"/>
        <w:rPr>
          <w:rFonts w:ascii="Arial" w:hAnsi="Arial" w:cs="Arial"/>
          <w:b/>
        </w:rPr>
      </w:pPr>
    </w:p>
    <w:p w14:paraId="08930876" w14:textId="77777777" w:rsidR="00A7273A" w:rsidRDefault="00A7273A" w:rsidP="00273D25">
      <w:pPr>
        <w:spacing w:after="0" w:line="240" w:lineRule="auto"/>
        <w:rPr>
          <w:rFonts w:ascii="Arial" w:hAnsi="Arial" w:cs="Arial"/>
          <w:b/>
        </w:rPr>
      </w:pPr>
    </w:p>
    <w:p w14:paraId="0BB854B0" w14:textId="77777777" w:rsidR="00A7273A" w:rsidRDefault="00A7273A" w:rsidP="00273D25">
      <w:pPr>
        <w:spacing w:after="0" w:line="240" w:lineRule="auto"/>
        <w:rPr>
          <w:rFonts w:ascii="Arial" w:hAnsi="Arial" w:cs="Arial"/>
          <w:b/>
        </w:rPr>
      </w:pPr>
    </w:p>
    <w:p w14:paraId="399591CB" w14:textId="77777777" w:rsidR="00A7273A" w:rsidRDefault="00A7273A" w:rsidP="00273D25">
      <w:pPr>
        <w:spacing w:after="0" w:line="240" w:lineRule="auto"/>
        <w:rPr>
          <w:rFonts w:ascii="Arial" w:hAnsi="Arial" w:cs="Arial"/>
          <w:b/>
        </w:rPr>
      </w:pPr>
    </w:p>
    <w:p w14:paraId="3A06F8E1" w14:textId="77777777" w:rsidR="00723F2E" w:rsidRDefault="00A7273A" w:rsidP="00273D25">
      <w:pPr>
        <w:spacing w:after="0" w:line="240" w:lineRule="auto"/>
        <w:rPr>
          <w:rFonts w:ascii="Arial" w:hAnsi="Arial" w:cs="Arial"/>
        </w:rPr>
      </w:pPr>
      <w:r>
        <w:rPr>
          <w:rFonts w:ascii="Arial" w:hAnsi="Arial" w:cs="Arial"/>
          <w:b/>
        </w:rPr>
        <w:lastRenderedPageBreak/>
        <w:t xml:space="preserve">GLPC Membership </w:t>
      </w:r>
      <w:r w:rsidRPr="00A7273A">
        <w:rPr>
          <w:rFonts w:ascii="Arial" w:hAnsi="Arial" w:cs="Arial"/>
        </w:rPr>
        <w:t>(attached)</w:t>
      </w:r>
    </w:p>
    <w:p w14:paraId="3886AB4D" w14:textId="77777777" w:rsidR="00A7273A" w:rsidRDefault="00A7273A" w:rsidP="00273D25">
      <w:pPr>
        <w:spacing w:after="0" w:line="240" w:lineRule="auto"/>
        <w:rPr>
          <w:rFonts w:ascii="Arial" w:hAnsi="Arial" w:cs="Arial"/>
          <w:b/>
        </w:rPr>
      </w:pPr>
    </w:p>
    <w:bookmarkStart w:id="1" w:name="_MON_1695047888"/>
    <w:bookmarkEnd w:id="1"/>
    <w:p w14:paraId="7481798F" w14:textId="7E1BA421" w:rsidR="002111C9" w:rsidRDefault="00680C06" w:rsidP="006828F3">
      <w:pPr>
        <w:rPr>
          <w:rFonts w:ascii="Arial" w:hAnsi="Arial" w:cs="Arial"/>
          <w:b/>
        </w:rPr>
      </w:pPr>
      <w:r>
        <w:rPr>
          <w:rFonts w:ascii="Arial" w:hAnsi="Arial" w:cs="Arial"/>
          <w:b/>
        </w:rPr>
        <w:object w:dxaOrig="1533" w:dyaOrig="990" w14:anchorId="05748FDC">
          <v:shape id="_x0000_i1026" type="#_x0000_t75" style="width:76.65pt;height:49.5pt" o:ole="">
            <v:imagedata r:id="rId15" o:title=""/>
          </v:shape>
          <o:OLEObject Type="Embed" ProgID="Word.Document.12" ShapeID="_x0000_i1026" DrawAspect="Icon" ObjectID="_1707640263" r:id="rId16">
            <o:FieldCodes>\s</o:FieldCodes>
          </o:OLEObject>
        </w:object>
      </w:r>
    </w:p>
    <w:p w14:paraId="26216028" w14:textId="77777777" w:rsidR="00B87702" w:rsidRDefault="00575106" w:rsidP="006828F3">
      <w:pPr>
        <w:rPr>
          <w:rFonts w:ascii="Arial" w:hAnsi="Arial" w:cs="Arial"/>
          <w:b/>
        </w:rPr>
      </w:pPr>
      <w:r>
        <w:rPr>
          <w:rFonts w:ascii="Arial" w:hAnsi="Arial" w:cs="Arial"/>
          <w:b/>
        </w:rPr>
        <w:t>T</w:t>
      </w:r>
      <w:r w:rsidR="00C33C13">
        <w:rPr>
          <w:rFonts w:ascii="Arial" w:hAnsi="Arial" w:cs="Arial"/>
          <w:b/>
        </w:rPr>
        <w:t>HE LONDON AGREEMENT “GOLD BOOK</w:t>
      </w:r>
      <w:r w:rsidR="006828F3" w:rsidRPr="00397CCE">
        <w:rPr>
          <w:rFonts w:ascii="Arial" w:hAnsi="Arial" w:cs="Arial"/>
          <w:b/>
        </w:rPr>
        <w:t>”</w:t>
      </w:r>
    </w:p>
    <w:p w14:paraId="6972A616" w14:textId="77777777" w:rsidR="006828F3" w:rsidRPr="006828F3" w:rsidRDefault="00273D25" w:rsidP="006828F3">
      <w:pPr>
        <w:pStyle w:val="BodyText"/>
        <w:rPr>
          <w:rFonts w:ascii="Arial" w:hAnsi="Arial" w:cs="Arial"/>
          <w:b w:val="0"/>
          <w:bCs/>
          <w:i w:val="0"/>
          <w:iCs/>
          <w:sz w:val="20"/>
        </w:rPr>
      </w:pPr>
      <w:r>
        <w:rPr>
          <w:rFonts w:ascii="Arial" w:hAnsi="Arial" w:cs="Arial"/>
          <w:b w:val="0"/>
          <w:i w:val="0"/>
          <w:sz w:val="22"/>
          <w:szCs w:val="22"/>
        </w:rPr>
        <w:t>T</w:t>
      </w:r>
      <w:r w:rsidR="001F1B1C">
        <w:rPr>
          <w:rFonts w:ascii="Arial" w:hAnsi="Arial" w:cs="Arial"/>
          <w:b w:val="0"/>
          <w:i w:val="0"/>
          <w:sz w:val="22"/>
          <w:szCs w:val="22"/>
        </w:rPr>
        <w:t xml:space="preserve">he London Agreement </w:t>
      </w:r>
      <w:r w:rsidRPr="006828F3">
        <w:rPr>
          <w:rFonts w:ascii="Arial" w:hAnsi="Arial" w:cs="Arial"/>
          <w:b w:val="0"/>
          <w:i w:val="0"/>
          <w:sz w:val="22"/>
          <w:szCs w:val="22"/>
        </w:rPr>
        <w:t>(</w:t>
      </w:r>
      <w:r w:rsidR="001F1B1C">
        <w:rPr>
          <w:rFonts w:ascii="Arial" w:hAnsi="Arial" w:cs="Arial"/>
          <w:b w:val="0"/>
          <w:i w:val="0"/>
          <w:sz w:val="22"/>
          <w:szCs w:val="22"/>
        </w:rPr>
        <w:t xml:space="preserve">first agreed and introduced in April </w:t>
      </w:r>
      <w:r w:rsidRPr="006828F3">
        <w:rPr>
          <w:rFonts w:ascii="Arial" w:hAnsi="Arial" w:cs="Arial"/>
          <w:b w:val="0"/>
          <w:i w:val="0"/>
          <w:sz w:val="22"/>
          <w:szCs w:val="22"/>
        </w:rPr>
        <w:t xml:space="preserve">2000) the so-called </w:t>
      </w:r>
      <w:r>
        <w:rPr>
          <w:rFonts w:ascii="Arial" w:hAnsi="Arial" w:cs="Arial"/>
          <w:b w:val="0"/>
          <w:i w:val="0"/>
          <w:sz w:val="22"/>
          <w:szCs w:val="22"/>
        </w:rPr>
        <w:t>‘</w:t>
      </w:r>
      <w:r w:rsidRPr="006828F3">
        <w:rPr>
          <w:rFonts w:ascii="Arial" w:hAnsi="Arial" w:cs="Arial"/>
          <w:b w:val="0"/>
          <w:i w:val="0"/>
          <w:sz w:val="22"/>
          <w:szCs w:val="22"/>
        </w:rPr>
        <w:t>Gold Book</w:t>
      </w:r>
      <w:r>
        <w:rPr>
          <w:rFonts w:ascii="Arial" w:hAnsi="Arial" w:cs="Arial"/>
          <w:b w:val="0"/>
          <w:i w:val="0"/>
          <w:sz w:val="22"/>
          <w:szCs w:val="22"/>
        </w:rPr>
        <w:t xml:space="preserve">’ covers the arrangements for </w:t>
      </w:r>
      <w:r w:rsidR="006828F3" w:rsidRPr="006828F3">
        <w:rPr>
          <w:rFonts w:ascii="Arial" w:hAnsi="Arial" w:cs="Arial"/>
          <w:b w:val="0"/>
          <w:i w:val="0"/>
          <w:sz w:val="22"/>
          <w:szCs w:val="22"/>
        </w:rPr>
        <w:t>the governance of the Greater London Provincial Council (GLPC) and Greater L</w:t>
      </w:r>
      <w:r>
        <w:rPr>
          <w:rFonts w:ascii="Arial" w:hAnsi="Arial" w:cs="Arial"/>
          <w:b w:val="0"/>
          <w:i w:val="0"/>
          <w:sz w:val="22"/>
          <w:szCs w:val="22"/>
        </w:rPr>
        <w:t xml:space="preserve">ondon Employers Forum (GLEF).  </w:t>
      </w:r>
      <w:r w:rsidR="005A188A">
        <w:rPr>
          <w:rFonts w:ascii="Arial" w:hAnsi="Arial" w:cs="Arial"/>
          <w:b w:val="0"/>
          <w:i w:val="0"/>
          <w:sz w:val="22"/>
          <w:szCs w:val="22"/>
        </w:rPr>
        <w:t xml:space="preserve">It includes the London </w:t>
      </w:r>
      <w:r w:rsidR="005A188A" w:rsidRPr="005A188A">
        <w:rPr>
          <w:rFonts w:ascii="Arial" w:hAnsi="Arial" w:cs="Arial"/>
          <w:b w:val="0"/>
          <w:i w:val="0"/>
          <w:sz w:val="22"/>
          <w:szCs w:val="22"/>
          <w:lang w:val="en"/>
        </w:rPr>
        <w:t xml:space="preserve">pay spines </w:t>
      </w:r>
      <w:r w:rsidR="005A188A">
        <w:rPr>
          <w:rFonts w:ascii="Arial" w:hAnsi="Arial" w:cs="Arial"/>
          <w:b w:val="0"/>
          <w:i w:val="0"/>
          <w:sz w:val="22"/>
          <w:szCs w:val="22"/>
          <w:lang w:val="en"/>
        </w:rPr>
        <w:t>(</w:t>
      </w:r>
      <w:r w:rsidR="005A188A" w:rsidRPr="005A188A">
        <w:rPr>
          <w:rFonts w:ascii="Arial" w:hAnsi="Arial" w:cs="Arial"/>
          <w:b w:val="0"/>
          <w:i w:val="0"/>
          <w:sz w:val="22"/>
          <w:szCs w:val="22"/>
          <w:lang w:val="en"/>
        </w:rPr>
        <w:t>inner and outer London</w:t>
      </w:r>
      <w:r w:rsidR="005A188A">
        <w:rPr>
          <w:rFonts w:ascii="Arial" w:hAnsi="Arial" w:cs="Arial"/>
          <w:b w:val="0"/>
          <w:i w:val="0"/>
          <w:sz w:val="22"/>
          <w:szCs w:val="22"/>
          <w:lang w:val="en"/>
        </w:rPr>
        <w:t>) which</w:t>
      </w:r>
      <w:r w:rsidR="005A188A" w:rsidRPr="005A188A">
        <w:rPr>
          <w:rFonts w:ascii="Arial" w:hAnsi="Arial" w:cs="Arial"/>
          <w:b w:val="0"/>
          <w:i w:val="0"/>
          <w:sz w:val="22"/>
          <w:szCs w:val="22"/>
          <w:lang w:val="en"/>
        </w:rPr>
        <w:t xml:space="preserve"> are</w:t>
      </w:r>
      <w:r w:rsidR="005A188A">
        <w:rPr>
          <w:rFonts w:ascii="Arial" w:hAnsi="Arial" w:cs="Arial"/>
          <w:b w:val="0"/>
          <w:i w:val="0"/>
          <w:sz w:val="22"/>
          <w:szCs w:val="22"/>
          <w:lang w:val="en"/>
        </w:rPr>
        <w:t xml:space="preserve"> linked by agreement</w:t>
      </w:r>
      <w:r w:rsidR="005210D3">
        <w:rPr>
          <w:rFonts w:ascii="Arial" w:hAnsi="Arial" w:cs="Arial"/>
          <w:b w:val="0"/>
          <w:i w:val="0"/>
          <w:sz w:val="22"/>
          <w:szCs w:val="22"/>
          <w:lang w:val="en"/>
        </w:rPr>
        <w:t xml:space="preserve"> to increases</w:t>
      </w:r>
      <w:r w:rsidR="005A188A" w:rsidRPr="005A188A">
        <w:rPr>
          <w:rFonts w:ascii="Arial" w:hAnsi="Arial" w:cs="Arial"/>
          <w:b w:val="0"/>
          <w:i w:val="0"/>
          <w:sz w:val="22"/>
          <w:szCs w:val="22"/>
          <w:lang w:val="en"/>
        </w:rPr>
        <w:t xml:space="preserve"> in line with NJC pay settlements</w:t>
      </w:r>
      <w:r w:rsidR="005A188A">
        <w:rPr>
          <w:rFonts w:ascii="Arial" w:hAnsi="Arial" w:cs="Arial"/>
          <w:b w:val="0"/>
          <w:i w:val="0"/>
          <w:sz w:val="22"/>
          <w:szCs w:val="22"/>
          <w:lang w:val="en"/>
        </w:rPr>
        <w:t>.</w:t>
      </w:r>
      <w:r w:rsidRPr="00273D25">
        <w:rPr>
          <w:rFonts w:ascii="Arial" w:hAnsi="Arial" w:cs="Arial"/>
          <w:b w:val="0"/>
          <w:i w:val="0"/>
          <w:sz w:val="22"/>
          <w:szCs w:val="22"/>
        </w:rPr>
        <w:t xml:space="preserve"> </w:t>
      </w:r>
      <w:r>
        <w:rPr>
          <w:rFonts w:ascii="Arial" w:hAnsi="Arial" w:cs="Arial"/>
          <w:b w:val="0"/>
          <w:i w:val="0"/>
          <w:sz w:val="22"/>
          <w:szCs w:val="22"/>
        </w:rPr>
        <w:t xml:space="preserve">It </w:t>
      </w:r>
      <w:r w:rsidRPr="006828F3">
        <w:rPr>
          <w:rFonts w:ascii="Arial" w:hAnsi="Arial" w:cs="Arial"/>
          <w:b w:val="0"/>
          <w:i w:val="0"/>
          <w:sz w:val="22"/>
          <w:szCs w:val="22"/>
        </w:rPr>
        <w:t>is an agreement between the London local government employers and the trade unions.</w:t>
      </w:r>
    </w:p>
    <w:p w14:paraId="6E5A85BD" w14:textId="77777777" w:rsidR="00D72538" w:rsidRDefault="00D72538" w:rsidP="006828F3">
      <w:pPr>
        <w:pStyle w:val="BodyText"/>
        <w:rPr>
          <w:rFonts w:ascii="Arial" w:hAnsi="Arial" w:cs="Arial"/>
          <w:b w:val="0"/>
          <w:i w:val="0"/>
        </w:rPr>
      </w:pPr>
    </w:p>
    <w:p w14:paraId="21C98525" w14:textId="77777777" w:rsidR="006828F3" w:rsidRDefault="00D72538" w:rsidP="006828F3">
      <w:pPr>
        <w:pStyle w:val="BodyText"/>
        <w:rPr>
          <w:rFonts w:ascii="Arial" w:hAnsi="Arial" w:cs="Arial"/>
          <w:b w:val="0"/>
          <w:i w:val="0"/>
          <w:sz w:val="22"/>
          <w:szCs w:val="22"/>
        </w:rPr>
      </w:pPr>
      <w:r w:rsidRPr="00D72538">
        <w:rPr>
          <w:rFonts w:ascii="Arial" w:hAnsi="Arial" w:cs="Arial"/>
          <w:b w:val="0"/>
          <w:i w:val="0"/>
          <w:sz w:val="22"/>
          <w:szCs w:val="22"/>
        </w:rPr>
        <w:t xml:space="preserve">The joint machinery was reviewed in 2003/4 and a new constitution was agreed by the Leaders Committee in June 2004 with the GLPC and GLEF arrangements </w:t>
      </w:r>
      <w:r w:rsidR="001F1B1C">
        <w:rPr>
          <w:rFonts w:ascii="Arial" w:hAnsi="Arial" w:cs="Arial"/>
          <w:b w:val="0"/>
          <w:i w:val="0"/>
          <w:sz w:val="22"/>
          <w:szCs w:val="22"/>
        </w:rPr>
        <w:t xml:space="preserve">as they currently stand being </w:t>
      </w:r>
      <w:r w:rsidRPr="00D72538">
        <w:rPr>
          <w:rFonts w:ascii="Arial" w:hAnsi="Arial" w:cs="Arial"/>
          <w:b w:val="0"/>
          <w:i w:val="0"/>
          <w:sz w:val="22"/>
          <w:szCs w:val="22"/>
        </w:rPr>
        <w:t>put in place</w:t>
      </w:r>
      <w:r w:rsidR="001F1B1C">
        <w:rPr>
          <w:rFonts w:ascii="Arial" w:hAnsi="Arial" w:cs="Arial"/>
          <w:b w:val="0"/>
          <w:i w:val="0"/>
          <w:sz w:val="22"/>
          <w:szCs w:val="22"/>
        </w:rPr>
        <w:t xml:space="preserve">. </w:t>
      </w:r>
    </w:p>
    <w:p w14:paraId="4B059C0E" w14:textId="77777777" w:rsidR="001F1B1C" w:rsidRPr="00D72538" w:rsidRDefault="001F1B1C" w:rsidP="006828F3">
      <w:pPr>
        <w:pStyle w:val="BodyText"/>
        <w:rPr>
          <w:rFonts w:ascii="Arial" w:hAnsi="Arial" w:cs="Arial"/>
          <w:b w:val="0"/>
          <w:bCs/>
          <w:i w:val="0"/>
          <w:iCs/>
          <w:sz w:val="22"/>
          <w:szCs w:val="22"/>
        </w:rPr>
      </w:pPr>
    </w:p>
    <w:p w14:paraId="3140A718" w14:textId="77777777" w:rsidR="006828F3" w:rsidRPr="00D72538" w:rsidRDefault="006828F3" w:rsidP="006828F3">
      <w:pPr>
        <w:pStyle w:val="BodyText"/>
        <w:rPr>
          <w:rFonts w:ascii="Arial" w:hAnsi="Arial" w:cs="Arial"/>
          <w:b w:val="0"/>
          <w:bCs/>
          <w:i w:val="0"/>
          <w:iCs/>
          <w:sz w:val="22"/>
          <w:szCs w:val="22"/>
        </w:rPr>
      </w:pPr>
      <w:r w:rsidRPr="00D72538">
        <w:rPr>
          <w:rFonts w:ascii="Arial" w:hAnsi="Arial" w:cs="Arial"/>
          <w:b w:val="0"/>
          <w:bCs/>
          <w:i w:val="0"/>
          <w:iCs/>
          <w:sz w:val="22"/>
          <w:szCs w:val="22"/>
        </w:rPr>
        <w:t>In summary</w:t>
      </w:r>
      <w:r w:rsidR="00273D25" w:rsidRPr="00D72538">
        <w:rPr>
          <w:rFonts w:ascii="Arial" w:hAnsi="Arial" w:cs="Arial"/>
          <w:b w:val="0"/>
          <w:bCs/>
          <w:i w:val="0"/>
          <w:iCs/>
          <w:sz w:val="22"/>
          <w:szCs w:val="22"/>
        </w:rPr>
        <w:t>, the GLPC is the decision-making body</w:t>
      </w:r>
      <w:r w:rsidR="00D72538" w:rsidRPr="00D72538">
        <w:rPr>
          <w:rFonts w:ascii="Arial" w:hAnsi="Arial" w:cs="Arial"/>
          <w:b w:val="0"/>
          <w:bCs/>
          <w:i w:val="0"/>
          <w:iCs/>
          <w:sz w:val="22"/>
          <w:szCs w:val="22"/>
        </w:rPr>
        <w:t xml:space="preserve"> and </w:t>
      </w:r>
      <w:r w:rsidRPr="00D72538">
        <w:rPr>
          <w:rFonts w:ascii="Arial" w:hAnsi="Arial" w:cs="Arial"/>
          <w:b w:val="0"/>
          <w:bCs/>
          <w:i w:val="0"/>
          <w:iCs/>
          <w:sz w:val="22"/>
          <w:szCs w:val="22"/>
        </w:rPr>
        <w:t>GLEF is a discussion forum</w:t>
      </w:r>
      <w:r w:rsidR="00D72538" w:rsidRPr="00D72538">
        <w:rPr>
          <w:rFonts w:ascii="Arial" w:hAnsi="Arial" w:cs="Arial"/>
          <w:b w:val="0"/>
          <w:bCs/>
          <w:i w:val="0"/>
          <w:iCs/>
          <w:sz w:val="22"/>
          <w:szCs w:val="22"/>
        </w:rPr>
        <w:t xml:space="preserve">.  </w:t>
      </w:r>
      <w:r w:rsidRPr="00D72538">
        <w:rPr>
          <w:rFonts w:ascii="Arial" w:hAnsi="Arial" w:cs="Arial"/>
          <w:b w:val="0"/>
          <w:bCs/>
          <w:i w:val="0"/>
          <w:iCs/>
          <w:sz w:val="22"/>
          <w:szCs w:val="22"/>
        </w:rPr>
        <w:t>Members of the GLPC Employers Side are appointed from among the members of GLEF.</w:t>
      </w:r>
    </w:p>
    <w:p w14:paraId="18570DAD" w14:textId="77777777" w:rsidR="00C16C84" w:rsidRPr="00D72538" w:rsidRDefault="00C16C84" w:rsidP="006828F3">
      <w:pPr>
        <w:pStyle w:val="BodyText"/>
        <w:rPr>
          <w:rFonts w:ascii="Arial" w:hAnsi="Arial" w:cs="Arial"/>
          <w:b w:val="0"/>
          <w:bCs/>
          <w:i w:val="0"/>
          <w:iCs/>
          <w:sz w:val="22"/>
          <w:szCs w:val="22"/>
        </w:rPr>
      </w:pPr>
    </w:p>
    <w:p w14:paraId="5EB46409" w14:textId="77777777" w:rsidR="00C33C13" w:rsidRDefault="00C33C13" w:rsidP="006828F3">
      <w:pPr>
        <w:pStyle w:val="BodyText"/>
        <w:rPr>
          <w:rFonts w:ascii="Arial" w:hAnsi="Arial" w:cs="Arial"/>
          <w:b w:val="0"/>
          <w:bCs/>
          <w:i w:val="0"/>
          <w:iCs/>
          <w:sz w:val="22"/>
          <w:szCs w:val="22"/>
        </w:rPr>
      </w:pPr>
      <w:r>
        <w:rPr>
          <w:rFonts w:ascii="Arial" w:hAnsi="Arial" w:cs="Arial"/>
          <w:b w:val="0"/>
          <w:bCs/>
          <w:i w:val="0"/>
          <w:iCs/>
          <w:sz w:val="22"/>
          <w:szCs w:val="22"/>
        </w:rPr>
        <w:t>London Agreement</w:t>
      </w:r>
      <w:r w:rsidR="006A590C">
        <w:rPr>
          <w:rFonts w:ascii="Arial" w:hAnsi="Arial" w:cs="Arial"/>
          <w:b w:val="0"/>
          <w:bCs/>
          <w:i w:val="0"/>
          <w:iCs/>
          <w:sz w:val="22"/>
          <w:szCs w:val="22"/>
        </w:rPr>
        <w:t xml:space="preserve"> attached</w:t>
      </w:r>
      <w:r>
        <w:rPr>
          <w:rFonts w:ascii="Arial" w:hAnsi="Arial" w:cs="Arial"/>
          <w:b w:val="0"/>
          <w:bCs/>
          <w:i w:val="0"/>
          <w:iCs/>
          <w:sz w:val="22"/>
          <w:szCs w:val="22"/>
        </w:rPr>
        <w:t xml:space="preserve">: </w:t>
      </w:r>
    </w:p>
    <w:p w14:paraId="496EA455" w14:textId="77777777" w:rsidR="00D1370A" w:rsidRDefault="00D1370A" w:rsidP="006828F3">
      <w:pPr>
        <w:pStyle w:val="BodyText"/>
        <w:ind w:left="360"/>
        <w:rPr>
          <w:rFonts w:ascii="Arial" w:hAnsi="Arial" w:cs="Arial"/>
          <w:b w:val="0"/>
          <w:bCs/>
          <w:i w:val="0"/>
          <w:iCs/>
          <w:sz w:val="22"/>
          <w:szCs w:val="22"/>
        </w:rPr>
      </w:pPr>
    </w:p>
    <w:bookmarkStart w:id="2" w:name="_MON_1707640250"/>
    <w:bookmarkEnd w:id="2"/>
    <w:p w14:paraId="34A31C68" w14:textId="037976B3" w:rsidR="00D1370A" w:rsidRDefault="00D02C1D" w:rsidP="006828F3">
      <w:pPr>
        <w:pStyle w:val="BodyText"/>
        <w:ind w:left="360"/>
        <w:rPr>
          <w:rFonts w:ascii="Arial" w:hAnsi="Arial" w:cs="Arial"/>
          <w:b w:val="0"/>
          <w:bCs/>
          <w:i w:val="0"/>
          <w:iCs/>
          <w:sz w:val="22"/>
          <w:szCs w:val="22"/>
        </w:rPr>
      </w:pPr>
      <w:r>
        <w:rPr>
          <w:rFonts w:ascii="Arial" w:hAnsi="Arial" w:cs="Arial"/>
          <w:b w:val="0"/>
          <w:bCs/>
          <w:i w:val="0"/>
          <w:iCs/>
          <w:sz w:val="22"/>
          <w:szCs w:val="22"/>
        </w:rPr>
        <w:object w:dxaOrig="1533" w:dyaOrig="990" w14:anchorId="65CB5777">
          <v:shape id="_x0000_i1035" type="#_x0000_t75" style="width:76.65pt;height:49.5pt" o:ole="">
            <v:imagedata r:id="rId17" o:title=""/>
          </v:shape>
          <o:OLEObject Type="Embed" ProgID="Word.Document.8" ShapeID="_x0000_i1035" DrawAspect="Icon" ObjectID="_1707640264" r:id="rId18">
            <o:FieldCodes>\s</o:FieldCodes>
          </o:OLEObject>
        </w:object>
      </w:r>
    </w:p>
    <w:p w14:paraId="70859F37" w14:textId="77777777" w:rsidR="00D1370A" w:rsidRDefault="00D1370A" w:rsidP="001F1B1C">
      <w:pPr>
        <w:pStyle w:val="BodyText"/>
        <w:rPr>
          <w:rFonts w:ascii="Arial" w:hAnsi="Arial" w:cs="Arial"/>
          <w:b w:val="0"/>
          <w:bCs/>
          <w:i w:val="0"/>
          <w:iCs/>
          <w:sz w:val="22"/>
          <w:szCs w:val="22"/>
        </w:rPr>
      </w:pPr>
    </w:p>
    <w:p w14:paraId="5139EE3A" w14:textId="77777777" w:rsidR="00606530" w:rsidRDefault="00606530" w:rsidP="001F1B1C">
      <w:pPr>
        <w:pStyle w:val="BodyText"/>
        <w:rPr>
          <w:rFonts w:ascii="Arial" w:hAnsi="Arial" w:cs="Arial"/>
          <w:b w:val="0"/>
          <w:bCs/>
          <w:i w:val="0"/>
          <w:iCs/>
          <w:sz w:val="22"/>
          <w:szCs w:val="22"/>
        </w:rPr>
      </w:pPr>
    </w:p>
    <w:p w14:paraId="3674FA9E" w14:textId="77777777" w:rsidR="00F46D78" w:rsidRDefault="00C33C13" w:rsidP="006828F3">
      <w:pPr>
        <w:pStyle w:val="BodyText"/>
        <w:rPr>
          <w:rFonts w:ascii="Arial" w:hAnsi="Arial" w:cs="Arial"/>
          <w:i w:val="0"/>
        </w:rPr>
      </w:pPr>
      <w:r>
        <w:rPr>
          <w:rFonts w:ascii="Arial" w:hAnsi="Arial" w:cs="Arial"/>
          <w:i w:val="0"/>
        </w:rPr>
        <w:t>GREATER LONDON EMPLOYMENT FORUM</w:t>
      </w:r>
      <w:r w:rsidR="00E15E84" w:rsidRPr="001C0FE6">
        <w:rPr>
          <w:rFonts w:ascii="Arial" w:hAnsi="Arial" w:cs="Arial"/>
          <w:i w:val="0"/>
        </w:rPr>
        <w:t xml:space="preserve"> (GLEF)</w:t>
      </w:r>
    </w:p>
    <w:p w14:paraId="40BF472E" w14:textId="77777777" w:rsidR="001C0FE6" w:rsidRPr="001C0FE6" w:rsidRDefault="001C0FE6" w:rsidP="006828F3">
      <w:pPr>
        <w:pStyle w:val="BodyText"/>
        <w:rPr>
          <w:rFonts w:ascii="Arial" w:hAnsi="Arial" w:cs="Arial"/>
          <w:i w:val="0"/>
        </w:rPr>
      </w:pPr>
    </w:p>
    <w:p w14:paraId="051A8A01" w14:textId="77777777" w:rsidR="00E15E84" w:rsidRPr="005878E6" w:rsidRDefault="00E15E84" w:rsidP="006828F3">
      <w:pPr>
        <w:pStyle w:val="BodyText"/>
        <w:rPr>
          <w:rFonts w:ascii="Arial" w:hAnsi="Arial" w:cs="Arial"/>
          <w:b w:val="0"/>
          <w:bCs/>
          <w:i w:val="0"/>
          <w:iCs/>
          <w:sz w:val="22"/>
          <w:szCs w:val="22"/>
        </w:rPr>
      </w:pPr>
      <w:r w:rsidRPr="005878E6">
        <w:rPr>
          <w:rFonts w:ascii="Arial" w:hAnsi="Arial" w:cs="Arial"/>
          <w:b w:val="0"/>
          <w:bCs/>
          <w:i w:val="0"/>
          <w:iCs/>
          <w:sz w:val="22"/>
          <w:szCs w:val="22"/>
        </w:rPr>
        <w:t>The purpose of GLEF is to provide a forum where London employer and employee representatives can meet to discuss and debate employment matters of concern to the London authorities and their workforces and, where appropriate, recommend areas/opportunities</w:t>
      </w:r>
      <w:r w:rsidR="006828F3">
        <w:rPr>
          <w:rFonts w:ascii="Arial" w:hAnsi="Arial" w:cs="Arial"/>
          <w:b w:val="0"/>
          <w:bCs/>
          <w:i w:val="0"/>
          <w:iCs/>
          <w:sz w:val="22"/>
          <w:szCs w:val="22"/>
        </w:rPr>
        <w:t xml:space="preserve"> </w:t>
      </w:r>
      <w:r w:rsidRPr="005878E6">
        <w:rPr>
          <w:rFonts w:ascii="Arial" w:hAnsi="Arial" w:cs="Arial"/>
          <w:b w:val="0"/>
          <w:bCs/>
          <w:i w:val="0"/>
          <w:iCs/>
          <w:sz w:val="22"/>
          <w:szCs w:val="22"/>
        </w:rPr>
        <w:t xml:space="preserve">for regional agreement and working.  </w:t>
      </w:r>
    </w:p>
    <w:p w14:paraId="662CF71E" w14:textId="77777777" w:rsidR="00F46D78" w:rsidRPr="00F46D78" w:rsidRDefault="00F46D78" w:rsidP="00F46D78">
      <w:pPr>
        <w:spacing w:after="0" w:line="240" w:lineRule="auto"/>
        <w:rPr>
          <w:rFonts w:ascii="Arial" w:hAnsi="Arial" w:cs="Arial"/>
        </w:rPr>
      </w:pPr>
    </w:p>
    <w:p w14:paraId="661120EC" w14:textId="77777777" w:rsidR="00E15E84" w:rsidRPr="007D59E7" w:rsidRDefault="00E15E84" w:rsidP="00E15E84">
      <w:pPr>
        <w:pStyle w:val="BodyText"/>
        <w:rPr>
          <w:rFonts w:ascii="Arial" w:hAnsi="Arial" w:cs="Arial"/>
          <w:b w:val="0"/>
          <w:bCs/>
          <w:i w:val="0"/>
          <w:iCs/>
          <w:sz w:val="22"/>
          <w:szCs w:val="22"/>
        </w:rPr>
      </w:pPr>
      <w:r w:rsidRPr="007D59E7">
        <w:rPr>
          <w:rFonts w:ascii="Arial" w:hAnsi="Arial" w:cs="Arial"/>
          <w:b w:val="0"/>
          <w:bCs/>
          <w:i w:val="0"/>
          <w:iCs/>
          <w:sz w:val="22"/>
          <w:szCs w:val="22"/>
        </w:rPr>
        <w:t xml:space="preserve">The </w:t>
      </w:r>
      <w:r w:rsidRPr="00E15E84">
        <w:rPr>
          <w:rFonts w:ascii="Arial" w:hAnsi="Arial" w:cs="Arial"/>
          <w:b w:val="0"/>
          <w:bCs/>
          <w:i w:val="0"/>
          <w:iCs/>
          <w:sz w:val="22"/>
          <w:szCs w:val="22"/>
        </w:rPr>
        <w:t xml:space="preserve">GLEF </w:t>
      </w:r>
      <w:r w:rsidRPr="007D59E7">
        <w:rPr>
          <w:rFonts w:ascii="Arial" w:hAnsi="Arial" w:cs="Arial"/>
          <w:b w:val="0"/>
          <w:bCs/>
          <w:i w:val="0"/>
          <w:iCs/>
          <w:sz w:val="22"/>
          <w:szCs w:val="22"/>
        </w:rPr>
        <w:t>may consider and debate any employment, development, efficiency, performance and improvement related matter affecting the employees of the London authorities which could include:</w:t>
      </w:r>
    </w:p>
    <w:p w14:paraId="3A28F492" w14:textId="77777777" w:rsidR="00E15E84" w:rsidRPr="007D59E7" w:rsidRDefault="00E15E84" w:rsidP="00E15E84">
      <w:pPr>
        <w:pStyle w:val="Footer"/>
        <w:ind w:left="317"/>
        <w:jc w:val="both"/>
        <w:rPr>
          <w:rFonts w:ascii="Arial" w:hAnsi="Arial" w:cs="Arial"/>
          <w:bCs/>
          <w:iCs/>
        </w:rPr>
      </w:pPr>
    </w:p>
    <w:p w14:paraId="503B6206" w14:textId="77777777" w:rsidR="00B53CD1" w:rsidRPr="007D59E7" w:rsidRDefault="00E15E84" w:rsidP="00B53CD1">
      <w:pPr>
        <w:pStyle w:val="BodyText2"/>
        <w:numPr>
          <w:ilvl w:val="1"/>
          <w:numId w:val="8"/>
        </w:numPr>
        <w:tabs>
          <w:tab w:val="clear" w:pos="1440"/>
          <w:tab w:val="num" w:pos="742"/>
        </w:tabs>
        <w:spacing w:after="0" w:line="240" w:lineRule="auto"/>
        <w:ind w:left="742" w:hanging="425"/>
        <w:rPr>
          <w:rFonts w:ascii="Arial" w:hAnsi="Arial" w:cs="Arial"/>
          <w:bCs/>
          <w:iCs/>
          <w:sz w:val="22"/>
          <w:szCs w:val="22"/>
        </w:rPr>
      </w:pPr>
      <w:r w:rsidRPr="007D59E7">
        <w:rPr>
          <w:rFonts w:ascii="Arial" w:hAnsi="Arial" w:cs="Arial"/>
          <w:bCs/>
          <w:iCs/>
          <w:sz w:val="22"/>
          <w:szCs w:val="22"/>
        </w:rPr>
        <w:t xml:space="preserve">pay and conditions of employment including equal pay </w:t>
      </w:r>
      <w:r w:rsidR="00B53CD1">
        <w:rPr>
          <w:rFonts w:ascii="Arial" w:hAnsi="Arial" w:cs="Arial"/>
          <w:bCs/>
          <w:iCs/>
          <w:sz w:val="22"/>
          <w:szCs w:val="22"/>
        </w:rPr>
        <w:t>issues;</w:t>
      </w:r>
    </w:p>
    <w:p w14:paraId="112C69FB" w14:textId="77777777" w:rsidR="00E15E84" w:rsidRPr="007D59E7" w:rsidRDefault="00E15E84" w:rsidP="00E15E84">
      <w:pPr>
        <w:numPr>
          <w:ilvl w:val="1"/>
          <w:numId w:val="8"/>
        </w:numPr>
        <w:tabs>
          <w:tab w:val="clear" w:pos="1440"/>
          <w:tab w:val="num" w:pos="742"/>
        </w:tabs>
        <w:spacing w:after="0" w:line="240" w:lineRule="auto"/>
        <w:ind w:hanging="1123"/>
        <w:rPr>
          <w:rFonts w:ascii="Arial" w:hAnsi="Arial" w:cs="Arial"/>
          <w:bCs/>
          <w:iCs/>
        </w:rPr>
      </w:pPr>
      <w:r w:rsidRPr="007D59E7">
        <w:rPr>
          <w:rFonts w:ascii="Arial" w:hAnsi="Arial" w:cs="Arial"/>
          <w:bCs/>
          <w:iCs/>
        </w:rPr>
        <w:t xml:space="preserve">productivity and performance management; </w:t>
      </w:r>
    </w:p>
    <w:p w14:paraId="6FEA87F0" w14:textId="77777777" w:rsidR="00E15E84" w:rsidRPr="007D59E7" w:rsidRDefault="00E15E84" w:rsidP="00E15E84">
      <w:pPr>
        <w:numPr>
          <w:ilvl w:val="1"/>
          <w:numId w:val="8"/>
        </w:numPr>
        <w:tabs>
          <w:tab w:val="clear" w:pos="1440"/>
          <w:tab w:val="num" w:pos="742"/>
        </w:tabs>
        <w:spacing w:after="0" w:line="240" w:lineRule="auto"/>
        <w:ind w:hanging="1123"/>
        <w:rPr>
          <w:rFonts w:ascii="Arial" w:hAnsi="Arial" w:cs="Arial"/>
          <w:bCs/>
          <w:iCs/>
        </w:rPr>
      </w:pPr>
      <w:r w:rsidRPr="007D59E7">
        <w:rPr>
          <w:rFonts w:ascii="Arial" w:hAnsi="Arial" w:cs="Arial"/>
          <w:bCs/>
          <w:iCs/>
        </w:rPr>
        <w:t>measures to improve efficiency, effectiveness and value for money;</w:t>
      </w:r>
    </w:p>
    <w:p w14:paraId="136E0684" w14:textId="77777777" w:rsidR="00E15E84" w:rsidRPr="007D59E7" w:rsidRDefault="00E15E84" w:rsidP="00E15E84">
      <w:pPr>
        <w:numPr>
          <w:ilvl w:val="1"/>
          <w:numId w:val="8"/>
        </w:numPr>
        <w:tabs>
          <w:tab w:val="clear" w:pos="1440"/>
          <w:tab w:val="num" w:pos="742"/>
        </w:tabs>
        <w:spacing w:after="0" w:line="240" w:lineRule="auto"/>
        <w:ind w:hanging="1123"/>
        <w:rPr>
          <w:rFonts w:ascii="Arial" w:hAnsi="Arial" w:cs="Arial"/>
          <w:bCs/>
          <w:iCs/>
        </w:rPr>
      </w:pPr>
      <w:r w:rsidRPr="007D59E7">
        <w:rPr>
          <w:rFonts w:ascii="Arial" w:hAnsi="Arial" w:cs="Arial"/>
          <w:bCs/>
          <w:iCs/>
        </w:rPr>
        <w:t>measures to increase the skills and capacity of the workforce;</w:t>
      </w:r>
    </w:p>
    <w:p w14:paraId="7EFCA109" w14:textId="77777777" w:rsidR="00E15E84" w:rsidRPr="007D59E7" w:rsidRDefault="00E15E84" w:rsidP="00E15E84">
      <w:pPr>
        <w:numPr>
          <w:ilvl w:val="1"/>
          <w:numId w:val="8"/>
        </w:numPr>
        <w:tabs>
          <w:tab w:val="clear" w:pos="1440"/>
          <w:tab w:val="num" w:pos="742"/>
        </w:tabs>
        <w:spacing w:after="0" w:line="240" w:lineRule="auto"/>
        <w:ind w:hanging="1123"/>
        <w:rPr>
          <w:rFonts w:ascii="Arial" w:hAnsi="Arial" w:cs="Arial"/>
        </w:rPr>
      </w:pPr>
      <w:r w:rsidRPr="007D59E7">
        <w:rPr>
          <w:rFonts w:ascii="Arial" w:hAnsi="Arial" w:cs="Arial"/>
          <w:bCs/>
          <w:iCs/>
        </w:rPr>
        <w:t xml:space="preserve">equality and diversity in the workplace; </w:t>
      </w:r>
    </w:p>
    <w:p w14:paraId="3CBAC11E" w14:textId="77777777" w:rsidR="00E15E84" w:rsidRDefault="00E15E84" w:rsidP="00E15E84">
      <w:pPr>
        <w:ind w:firstLine="317"/>
        <w:rPr>
          <w:rFonts w:ascii="Arial" w:hAnsi="Arial" w:cs="Arial"/>
          <w:bCs/>
          <w:iCs/>
        </w:rPr>
      </w:pPr>
      <w:r w:rsidRPr="007D59E7">
        <w:rPr>
          <w:rFonts w:ascii="Arial" w:hAnsi="Arial" w:cs="Arial"/>
          <w:bCs/>
          <w:iCs/>
        </w:rPr>
        <w:t>-</w:t>
      </w:r>
      <w:r w:rsidRPr="007D59E7">
        <w:rPr>
          <w:rFonts w:ascii="Arial" w:hAnsi="Arial" w:cs="Arial"/>
          <w:bCs/>
          <w:iCs/>
        </w:rPr>
        <w:tab/>
        <w:t>Employee health, safety and well being</w:t>
      </w:r>
    </w:p>
    <w:p w14:paraId="638F76A2" w14:textId="77777777" w:rsidR="00E15E84" w:rsidRDefault="00E15E84" w:rsidP="00F46D78">
      <w:pPr>
        <w:spacing w:after="0" w:line="240" w:lineRule="auto"/>
        <w:rPr>
          <w:rFonts w:ascii="Arial" w:hAnsi="Arial" w:cs="Arial"/>
          <w:b/>
        </w:rPr>
      </w:pPr>
      <w:r>
        <w:rPr>
          <w:rFonts w:ascii="Arial" w:hAnsi="Arial" w:cs="Arial"/>
          <w:b/>
        </w:rPr>
        <w:t>Membership</w:t>
      </w:r>
    </w:p>
    <w:p w14:paraId="11C723C9" w14:textId="77777777" w:rsidR="00433A25" w:rsidRDefault="00433A25" w:rsidP="00E15E84">
      <w:pPr>
        <w:pStyle w:val="Footer"/>
        <w:rPr>
          <w:rFonts w:ascii="Arial" w:hAnsi="Arial"/>
          <w:b/>
        </w:rPr>
      </w:pPr>
    </w:p>
    <w:p w14:paraId="1FB47DF5" w14:textId="77777777" w:rsidR="00E15E84" w:rsidRDefault="00E15E84" w:rsidP="00E15E84">
      <w:pPr>
        <w:pStyle w:val="Footer"/>
        <w:rPr>
          <w:rFonts w:ascii="Arial" w:hAnsi="Arial"/>
        </w:rPr>
      </w:pPr>
      <w:r w:rsidRPr="007D59E7">
        <w:rPr>
          <w:rFonts w:ascii="Arial" w:hAnsi="Arial"/>
          <w:b/>
        </w:rPr>
        <w:t>Employers’ Side</w:t>
      </w:r>
      <w:r w:rsidRPr="007D59E7">
        <w:rPr>
          <w:rFonts w:ascii="Arial" w:hAnsi="Arial"/>
        </w:rPr>
        <w:t xml:space="preserve"> - The 33 employer representatives on the GLEF will be appointed by London Councils on the basis of one elected member representative per authority, including the City of London.</w:t>
      </w:r>
    </w:p>
    <w:p w14:paraId="6A50F2B9" w14:textId="77777777" w:rsidR="006828F3" w:rsidRPr="007D59E7" w:rsidRDefault="006828F3" w:rsidP="00E15E84">
      <w:pPr>
        <w:pStyle w:val="Footer"/>
        <w:rPr>
          <w:rFonts w:ascii="Arial" w:hAnsi="Arial"/>
        </w:rPr>
      </w:pPr>
    </w:p>
    <w:p w14:paraId="3E7C916D" w14:textId="77777777" w:rsidR="00E15E84" w:rsidRDefault="00E15E84" w:rsidP="00E15E84">
      <w:pPr>
        <w:pStyle w:val="Footer"/>
        <w:rPr>
          <w:rFonts w:ascii="Arial" w:hAnsi="Arial"/>
        </w:rPr>
      </w:pPr>
      <w:r w:rsidRPr="007D59E7">
        <w:rPr>
          <w:rFonts w:ascii="Arial" w:hAnsi="Arial"/>
          <w:b/>
        </w:rPr>
        <w:lastRenderedPageBreak/>
        <w:t>Union Side</w:t>
      </w:r>
      <w:r w:rsidRPr="007D59E7">
        <w:rPr>
          <w:rFonts w:ascii="Arial" w:hAnsi="Arial"/>
        </w:rPr>
        <w:t xml:space="preserve"> - The Union Side of the GLEF will comprise 32 representatives apportioned as</w:t>
      </w:r>
      <w:r w:rsidR="006828F3">
        <w:rPr>
          <w:rFonts w:ascii="Arial" w:hAnsi="Arial"/>
        </w:rPr>
        <w:t xml:space="preserve"> determined by the Trade Unions</w:t>
      </w:r>
      <w:r w:rsidRPr="007D59E7">
        <w:rPr>
          <w:rFonts w:ascii="Arial" w:hAnsi="Arial"/>
        </w:rPr>
        <w:t>.</w:t>
      </w:r>
    </w:p>
    <w:p w14:paraId="4BE3E3DB" w14:textId="77777777" w:rsidR="00F036D0" w:rsidRDefault="00F036D0" w:rsidP="00E15E84">
      <w:pPr>
        <w:pStyle w:val="Footer"/>
        <w:rPr>
          <w:rFonts w:ascii="Arial" w:hAnsi="Arial"/>
        </w:rPr>
      </w:pPr>
    </w:p>
    <w:p w14:paraId="00A9198F" w14:textId="77777777" w:rsidR="00C16C84" w:rsidRDefault="00F036D0" w:rsidP="00C16C84">
      <w:pPr>
        <w:jc w:val="both"/>
        <w:rPr>
          <w:rFonts w:ascii="Arial" w:hAnsi="Arial" w:cs="Arial"/>
          <w:b/>
        </w:rPr>
      </w:pPr>
      <w:r w:rsidRPr="00F036D0">
        <w:rPr>
          <w:rFonts w:ascii="Arial" w:hAnsi="Arial" w:cs="Arial"/>
          <w:b/>
        </w:rPr>
        <w:t>Meetings</w:t>
      </w:r>
    </w:p>
    <w:p w14:paraId="724643FC" w14:textId="77777777" w:rsidR="00F036D0" w:rsidRPr="007D59E7" w:rsidRDefault="006828F3" w:rsidP="00C16C84">
      <w:pPr>
        <w:jc w:val="both"/>
        <w:rPr>
          <w:rFonts w:ascii="Arial" w:hAnsi="Arial" w:cs="Arial"/>
          <w:bCs/>
          <w:iCs/>
        </w:rPr>
      </w:pPr>
      <w:r>
        <w:rPr>
          <w:rFonts w:ascii="Arial" w:hAnsi="Arial" w:cs="Arial"/>
          <w:bCs/>
          <w:iCs/>
        </w:rPr>
        <w:t>T</w:t>
      </w:r>
      <w:r w:rsidR="00F036D0" w:rsidRPr="007D59E7">
        <w:rPr>
          <w:rFonts w:ascii="Arial" w:hAnsi="Arial" w:cs="Arial"/>
          <w:bCs/>
          <w:iCs/>
        </w:rPr>
        <w:t xml:space="preserve">wo meetings of the GLEF will be scheduled each year including the AGM. </w:t>
      </w:r>
    </w:p>
    <w:p w14:paraId="0CAB0DDE" w14:textId="77777777" w:rsidR="00F036D0" w:rsidRPr="00F036D0" w:rsidRDefault="00F036D0" w:rsidP="00E15E84">
      <w:pPr>
        <w:pStyle w:val="Footer"/>
        <w:rPr>
          <w:rFonts w:ascii="Arial" w:hAnsi="Arial"/>
        </w:rPr>
      </w:pPr>
      <w:r w:rsidRPr="00F036D0">
        <w:rPr>
          <w:rFonts w:ascii="Arial" w:hAnsi="Arial"/>
          <w:b/>
        </w:rPr>
        <w:t>GLEF Constitution</w:t>
      </w:r>
      <w:r>
        <w:rPr>
          <w:rFonts w:ascii="Arial" w:hAnsi="Arial"/>
          <w:b/>
        </w:rPr>
        <w:t xml:space="preserve"> </w:t>
      </w:r>
      <w:r w:rsidRPr="00F036D0">
        <w:rPr>
          <w:rFonts w:ascii="Arial" w:hAnsi="Arial"/>
        </w:rPr>
        <w:t>(attached)</w:t>
      </w:r>
    </w:p>
    <w:p w14:paraId="193FAB48" w14:textId="77777777" w:rsidR="00E15E84" w:rsidRDefault="00E15E84" w:rsidP="00F46D78">
      <w:pPr>
        <w:spacing w:after="0" w:line="240" w:lineRule="auto"/>
        <w:rPr>
          <w:rFonts w:ascii="Arial" w:hAnsi="Arial" w:cs="Arial"/>
          <w:b/>
        </w:rPr>
      </w:pPr>
    </w:p>
    <w:bookmarkStart w:id="3" w:name="_MON_1465627697"/>
    <w:bookmarkEnd w:id="3"/>
    <w:p w14:paraId="3A9AB463" w14:textId="77777777" w:rsidR="00E15E84" w:rsidRDefault="002D7195" w:rsidP="00F46D78">
      <w:pPr>
        <w:spacing w:after="0" w:line="240" w:lineRule="auto"/>
        <w:rPr>
          <w:rFonts w:ascii="Arial" w:hAnsi="Arial" w:cs="Arial"/>
          <w:b/>
        </w:rPr>
      </w:pPr>
      <w:r>
        <w:rPr>
          <w:rFonts w:ascii="Arial" w:hAnsi="Arial" w:cs="Arial"/>
          <w:b/>
        </w:rPr>
        <w:object w:dxaOrig="1551" w:dyaOrig="991" w14:anchorId="0F5EE3BE">
          <v:shape id="_x0000_i1028" type="#_x0000_t75" style="width:77.45pt;height:49.55pt" o:ole="">
            <v:imagedata r:id="rId19" o:title=""/>
          </v:shape>
          <o:OLEObject Type="Embed" ProgID="Word.Document.8" ShapeID="_x0000_i1028" DrawAspect="Icon" ObjectID="_1707640265" r:id="rId20">
            <o:FieldCodes>\s</o:FieldCodes>
          </o:OLEObject>
        </w:object>
      </w:r>
    </w:p>
    <w:p w14:paraId="5C06FB87" w14:textId="77777777" w:rsidR="00E15E84" w:rsidRDefault="00E15E84" w:rsidP="00F46D78">
      <w:pPr>
        <w:spacing w:after="0" w:line="240" w:lineRule="auto"/>
        <w:rPr>
          <w:rFonts w:ascii="Arial" w:hAnsi="Arial" w:cs="Arial"/>
          <w:b/>
        </w:rPr>
      </w:pPr>
    </w:p>
    <w:p w14:paraId="12EC416A" w14:textId="77777777" w:rsidR="00E15E84" w:rsidRDefault="00E15E84" w:rsidP="00F46D78">
      <w:pPr>
        <w:spacing w:after="0" w:line="240" w:lineRule="auto"/>
        <w:rPr>
          <w:rFonts w:ascii="Arial" w:hAnsi="Arial" w:cs="Arial"/>
          <w:b/>
        </w:rPr>
      </w:pPr>
    </w:p>
    <w:p w14:paraId="0C962B0B" w14:textId="77777777" w:rsidR="00E15E84" w:rsidRDefault="001C0FE6" w:rsidP="00F46D78">
      <w:pPr>
        <w:spacing w:after="0" w:line="240" w:lineRule="auto"/>
        <w:rPr>
          <w:rFonts w:ascii="Arial" w:hAnsi="Arial" w:cs="Arial"/>
        </w:rPr>
      </w:pPr>
      <w:r>
        <w:rPr>
          <w:rFonts w:ascii="Arial" w:hAnsi="Arial" w:cs="Arial"/>
          <w:b/>
        </w:rPr>
        <w:t xml:space="preserve">GLEF </w:t>
      </w:r>
      <w:r w:rsidR="005D656C">
        <w:rPr>
          <w:rFonts w:ascii="Arial" w:hAnsi="Arial" w:cs="Arial"/>
          <w:b/>
        </w:rPr>
        <w:t>Members</w:t>
      </w:r>
      <w:r>
        <w:rPr>
          <w:rFonts w:ascii="Arial" w:hAnsi="Arial" w:cs="Arial"/>
          <w:b/>
        </w:rPr>
        <w:t xml:space="preserve">hip </w:t>
      </w:r>
      <w:r w:rsidR="00190619" w:rsidRPr="00190619">
        <w:rPr>
          <w:rFonts w:ascii="Arial" w:hAnsi="Arial" w:cs="Arial"/>
        </w:rPr>
        <w:t>(att</w:t>
      </w:r>
      <w:r w:rsidRPr="00190619">
        <w:rPr>
          <w:rFonts w:ascii="Arial" w:hAnsi="Arial" w:cs="Arial"/>
        </w:rPr>
        <w:t>ached</w:t>
      </w:r>
      <w:r w:rsidRPr="001C0FE6">
        <w:rPr>
          <w:rFonts w:ascii="Arial" w:hAnsi="Arial" w:cs="Arial"/>
        </w:rPr>
        <w:t>)</w:t>
      </w:r>
    </w:p>
    <w:p w14:paraId="77FE0CED" w14:textId="77777777" w:rsidR="00BD57FF" w:rsidRPr="001C0FE6" w:rsidRDefault="00BD57FF" w:rsidP="00F46D78">
      <w:pPr>
        <w:spacing w:after="0" w:line="240" w:lineRule="auto"/>
        <w:rPr>
          <w:rFonts w:ascii="Arial" w:hAnsi="Arial" w:cs="Arial"/>
        </w:rPr>
      </w:pPr>
    </w:p>
    <w:bookmarkStart w:id="4" w:name="_MON_1707640178"/>
    <w:bookmarkEnd w:id="4"/>
    <w:p w14:paraId="6842C852" w14:textId="62CA584F" w:rsidR="00E15E84" w:rsidRDefault="00D02C1D" w:rsidP="00F46D78">
      <w:pPr>
        <w:spacing w:after="0" w:line="240" w:lineRule="auto"/>
        <w:rPr>
          <w:rFonts w:ascii="Arial" w:hAnsi="Arial" w:cs="Arial"/>
          <w:b/>
        </w:rPr>
      </w:pPr>
      <w:r>
        <w:rPr>
          <w:rFonts w:ascii="Arial" w:hAnsi="Arial" w:cs="Arial"/>
          <w:b/>
        </w:rPr>
        <w:object w:dxaOrig="1533" w:dyaOrig="990" w14:anchorId="07AABB46">
          <v:shape id="_x0000_i1033" type="#_x0000_t75" style="width:76.65pt;height:49.5pt" o:ole="">
            <v:imagedata r:id="rId21" o:title=""/>
          </v:shape>
          <o:OLEObject Type="Embed" ProgID="Word.Document.12" ShapeID="_x0000_i1033" DrawAspect="Icon" ObjectID="_1707640266" r:id="rId22">
            <o:FieldCodes>\s</o:FieldCodes>
          </o:OLEObject>
        </w:object>
      </w:r>
    </w:p>
    <w:p w14:paraId="650BE51A" w14:textId="77777777" w:rsidR="005109ED" w:rsidRDefault="005109ED" w:rsidP="00F46D78">
      <w:pPr>
        <w:spacing w:after="0" w:line="240" w:lineRule="auto"/>
        <w:rPr>
          <w:rFonts w:ascii="Arial" w:hAnsi="Arial" w:cs="Arial"/>
          <w:b/>
        </w:rPr>
      </w:pPr>
      <w:bookmarkStart w:id="5" w:name="_MON_1465886476"/>
      <w:bookmarkStart w:id="6" w:name="_MON_1466686083"/>
      <w:bookmarkEnd w:id="5"/>
      <w:bookmarkEnd w:id="6"/>
    </w:p>
    <w:p w14:paraId="14610531" w14:textId="77777777" w:rsidR="00BD57FF" w:rsidRDefault="00BD57FF" w:rsidP="00F036D0">
      <w:pPr>
        <w:pStyle w:val="BodyText"/>
        <w:rPr>
          <w:rFonts w:ascii="Arial" w:hAnsi="Arial" w:cs="Arial"/>
          <w:i w:val="0"/>
          <w:sz w:val="22"/>
          <w:szCs w:val="22"/>
        </w:rPr>
      </w:pPr>
    </w:p>
    <w:p w14:paraId="6910EE1B" w14:textId="77777777" w:rsidR="00F036D0" w:rsidRPr="005159CF" w:rsidRDefault="00C33C13" w:rsidP="00F036D0">
      <w:pPr>
        <w:pStyle w:val="BodyText"/>
        <w:rPr>
          <w:rFonts w:ascii="Arial" w:hAnsi="Arial" w:cs="Arial"/>
          <w:i w:val="0"/>
          <w:sz w:val="22"/>
          <w:szCs w:val="22"/>
        </w:rPr>
      </w:pPr>
      <w:r>
        <w:rPr>
          <w:rFonts w:ascii="Arial" w:hAnsi="Arial" w:cs="Arial"/>
          <w:i w:val="0"/>
          <w:sz w:val="22"/>
          <w:szCs w:val="22"/>
        </w:rPr>
        <w:t>ROLE OF THE JOINT SECRETARIES</w:t>
      </w:r>
    </w:p>
    <w:p w14:paraId="498B82AF" w14:textId="77777777" w:rsidR="00F036D0" w:rsidRPr="007D59E7" w:rsidRDefault="00F036D0" w:rsidP="00F036D0">
      <w:pPr>
        <w:pStyle w:val="BodyText"/>
        <w:rPr>
          <w:rFonts w:ascii="Arial" w:hAnsi="Arial" w:cs="Arial"/>
          <w:b w:val="0"/>
          <w:i w:val="0"/>
          <w:sz w:val="22"/>
          <w:szCs w:val="22"/>
        </w:rPr>
      </w:pPr>
    </w:p>
    <w:p w14:paraId="08215D9A" w14:textId="77777777" w:rsidR="00163BF2" w:rsidRPr="007D59E7" w:rsidRDefault="00F036D0" w:rsidP="00163BF2">
      <w:pPr>
        <w:pStyle w:val="BodyText"/>
        <w:rPr>
          <w:rFonts w:ascii="Arial" w:hAnsi="Arial" w:cs="Arial"/>
          <w:b w:val="0"/>
          <w:i w:val="0"/>
          <w:sz w:val="22"/>
          <w:szCs w:val="22"/>
        </w:rPr>
      </w:pPr>
      <w:r w:rsidRPr="007D59E7">
        <w:rPr>
          <w:rFonts w:ascii="Arial" w:hAnsi="Arial" w:cs="Arial"/>
          <w:b w:val="0"/>
          <w:i w:val="0"/>
          <w:sz w:val="22"/>
          <w:szCs w:val="22"/>
        </w:rPr>
        <w:t>London Councils (on behalf of the Employer</w:t>
      </w:r>
      <w:r w:rsidR="00C16C84">
        <w:rPr>
          <w:rFonts w:ascii="Arial" w:hAnsi="Arial" w:cs="Arial"/>
          <w:b w:val="0"/>
          <w:i w:val="0"/>
          <w:sz w:val="22"/>
          <w:szCs w:val="22"/>
        </w:rPr>
        <w:t xml:space="preserve">s’ Side) and the Union Side </w:t>
      </w:r>
      <w:r w:rsidRPr="007D59E7">
        <w:rPr>
          <w:rFonts w:ascii="Arial" w:hAnsi="Arial" w:cs="Arial"/>
          <w:b w:val="0"/>
          <w:i w:val="0"/>
          <w:sz w:val="22"/>
          <w:szCs w:val="22"/>
        </w:rPr>
        <w:t xml:space="preserve">each appoint a Secretary from their respective joint secretaries to act as the Co-Secretaries for both the GLPC and the GLEF.  The </w:t>
      </w:r>
      <w:r w:rsidR="00163BF2">
        <w:rPr>
          <w:rFonts w:ascii="Arial" w:hAnsi="Arial" w:cs="Arial"/>
          <w:b w:val="0"/>
          <w:i w:val="0"/>
          <w:sz w:val="22"/>
          <w:szCs w:val="22"/>
        </w:rPr>
        <w:t xml:space="preserve">Joint </w:t>
      </w:r>
      <w:r w:rsidRPr="007D59E7">
        <w:rPr>
          <w:rFonts w:ascii="Arial" w:hAnsi="Arial" w:cs="Arial"/>
          <w:b w:val="0"/>
          <w:i w:val="0"/>
          <w:sz w:val="22"/>
          <w:szCs w:val="22"/>
        </w:rPr>
        <w:t>Secretaries are responsible for the management and administration of the joint machinery.</w:t>
      </w:r>
      <w:r w:rsidR="007E7C80">
        <w:rPr>
          <w:rFonts w:ascii="Arial" w:hAnsi="Arial" w:cs="Arial"/>
          <w:b w:val="0"/>
          <w:i w:val="0"/>
          <w:sz w:val="22"/>
          <w:szCs w:val="22"/>
        </w:rPr>
        <w:t xml:space="preserve">  They also meet to agree agendas for GLEF and GLPC meetings.</w:t>
      </w:r>
      <w:r w:rsidR="00163BF2">
        <w:rPr>
          <w:rFonts w:ascii="Arial" w:hAnsi="Arial" w:cs="Arial"/>
          <w:b w:val="0"/>
          <w:i w:val="0"/>
          <w:sz w:val="22"/>
          <w:szCs w:val="22"/>
        </w:rPr>
        <w:t xml:space="preserve"> </w:t>
      </w:r>
      <w:r w:rsidR="00163BF2" w:rsidRPr="00B53CD1">
        <w:rPr>
          <w:rFonts w:ascii="Arial" w:hAnsi="Arial" w:cs="Arial"/>
          <w:b w:val="0"/>
          <w:i w:val="0"/>
          <w:szCs w:val="22"/>
        </w:rPr>
        <w:t>It</w:t>
      </w:r>
      <w:r w:rsidR="00163BF2" w:rsidRPr="007D59E7">
        <w:rPr>
          <w:rFonts w:ascii="Arial" w:hAnsi="Arial" w:cs="Arial"/>
          <w:b w:val="0"/>
          <w:i w:val="0"/>
          <w:sz w:val="22"/>
          <w:szCs w:val="22"/>
        </w:rPr>
        <w:t xml:space="preserve"> is the responsibility of the Co-Secretaries and Joint Secretaries to ensure that the constitutional position of the GLPC is adhered to in any dealings with constituent bodies.</w:t>
      </w:r>
      <w:r w:rsidR="00163BF2">
        <w:rPr>
          <w:rFonts w:ascii="Arial" w:hAnsi="Arial" w:cs="Arial"/>
          <w:b w:val="0"/>
          <w:i w:val="0"/>
          <w:sz w:val="22"/>
          <w:szCs w:val="22"/>
        </w:rPr>
        <w:t xml:space="preserve"> </w:t>
      </w:r>
    </w:p>
    <w:p w14:paraId="03109140" w14:textId="77777777" w:rsidR="00F036D0" w:rsidRPr="007D59E7" w:rsidRDefault="00F036D0" w:rsidP="00F036D0">
      <w:pPr>
        <w:pStyle w:val="BodyText"/>
        <w:rPr>
          <w:rFonts w:ascii="Arial" w:hAnsi="Arial" w:cs="Arial"/>
          <w:b w:val="0"/>
          <w:i w:val="0"/>
          <w:sz w:val="22"/>
          <w:szCs w:val="22"/>
        </w:rPr>
      </w:pPr>
    </w:p>
    <w:p w14:paraId="2DA0EF7C" w14:textId="77777777" w:rsidR="00163BF2" w:rsidRPr="007E7C80" w:rsidRDefault="00F036D0" w:rsidP="00163BF2">
      <w:pPr>
        <w:pStyle w:val="BodyText"/>
        <w:rPr>
          <w:rFonts w:ascii="Arial" w:hAnsi="Arial" w:cs="Arial"/>
        </w:rPr>
      </w:pPr>
      <w:r w:rsidRPr="00B53CD1">
        <w:rPr>
          <w:rFonts w:ascii="Arial" w:hAnsi="Arial" w:cs="Arial"/>
          <w:b w:val="0"/>
          <w:i w:val="0"/>
          <w:sz w:val="22"/>
        </w:rPr>
        <w:t xml:space="preserve">The </w:t>
      </w:r>
      <w:r w:rsidR="00163BF2">
        <w:rPr>
          <w:rFonts w:ascii="Arial" w:hAnsi="Arial" w:cs="Arial"/>
          <w:b w:val="0"/>
          <w:i w:val="0"/>
          <w:sz w:val="22"/>
        </w:rPr>
        <w:t xml:space="preserve">Joint </w:t>
      </w:r>
      <w:r w:rsidRPr="00B53CD1">
        <w:rPr>
          <w:rFonts w:ascii="Arial" w:hAnsi="Arial" w:cs="Arial"/>
          <w:b w:val="0"/>
          <w:i w:val="0"/>
          <w:sz w:val="22"/>
        </w:rPr>
        <w:t>Secretaries can visit constituent bodies to consider any difference or dispute and take appropriate st</w:t>
      </w:r>
      <w:r w:rsidR="007E7C80" w:rsidRPr="00B53CD1">
        <w:rPr>
          <w:rFonts w:ascii="Arial" w:hAnsi="Arial" w:cs="Arial"/>
          <w:b w:val="0"/>
          <w:i w:val="0"/>
          <w:sz w:val="22"/>
        </w:rPr>
        <w:t xml:space="preserve">eps to assist in its resolution, providing a mediation service to support the resolution of local and regional disputes. </w:t>
      </w:r>
      <w:r w:rsidR="00163BF2" w:rsidRPr="00C16C84">
        <w:rPr>
          <w:rFonts w:ascii="Arial" w:hAnsi="Arial" w:cs="Arial"/>
          <w:b w:val="0"/>
          <w:i w:val="0"/>
          <w:sz w:val="22"/>
        </w:rPr>
        <w:t>Over the last few years there have been a handful of cases reported to the GLPC.</w:t>
      </w:r>
      <w:r w:rsidR="00163BF2">
        <w:rPr>
          <w:rFonts w:ascii="Arial" w:hAnsi="Arial" w:cs="Arial"/>
          <w:b w:val="0"/>
          <w:i w:val="0"/>
          <w:sz w:val="22"/>
        </w:rPr>
        <w:t xml:space="preserve"> </w:t>
      </w:r>
    </w:p>
    <w:p w14:paraId="12103A79" w14:textId="77777777" w:rsidR="00163BF2" w:rsidRPr="007D59E7" w:rsidRDefault="00163BF2" w:rsidP="00163BF2">
      <w:pPr>
        <w:pStyle w:val="BodyText"/>
        <w:rPr>
          <w:rFonts w:ascii="Arial" w:hAnsi="Arial" w:cs="Arial"/>
          <w:b w:val="0"/>
          <w:i w:val="0"/>
          <w:sz w:val="22"/>
          <w:szCs w:val="22"/>
        </w:rPr>
      </w:pPr>
    </w:p>
    <w:p w14:paraId="139FF6F2" w14:textId="77777777" w:rsidR="007E7C80" w:rsidRDefault="007E7C80" w:rsidP="00F036D0">
      <w:pPr>
        <w:pStyle w:val="BodyText"/>
        <w:rPr>
          <w:rFonts w:ascii="Arial" w:hAnsi="Arial" w:cs="Arial"/>
          <w:b w:val="0"/>
          <w:i w:val="0"/>
          <w:sz w:val="22"/>
          <w:szCs w:val="22"/>
        </w:rPr>
      </w:pPr>
      <w:r>
        <w:rPr>
          <w:rFonts w:ascii="Arial" w:hAnsi="Arial" w:cs="Arial"/>
          <w:b w:val="0"/>
          <w:i w:val="0"/>
          <w:sz w:val="22"/>
          <w:szCs w:val="22"/>
        </w:rPr>
        <w:t>The Secretaries are:</w:t>
      </w:r>
    </w:p>
    <w:p w14:paraId="7AD16439" w14:textId="77777777" w:rsidR="007E7C80" w:rsidRDefault="007E7C80" w:rsidP="00F036D0">
      <w:pPr>
        <w:pStyle w:val="BodyText"/>
        <w:rPr>
          <w:rFonts w:ascii="Arial" w:hAnsi="Arial" w:cs="Arial"/>
          <w:b w:val="0"/>
          <w:i w:val="0"/>
          <w:sz w:val="22"/>
          <w:szCs w:val="22"/>
        </w:rPr>
      </w:pPr>
    </w:p>
    <w:p w14:paraId="4DFED565" w14:textId="77777777" w:rsidR="007E7C80" w:rsidRDefault="007E7C80" w:rsidP="00F036D0">
      <w:pPr>
        <w:pStyle w:val="BodyText"/>
        <w:rPr>
          <w:rFonts w:ascii="Arial" w:hAnsi="Arial" w:cs="Arial"/>
          <w:b w:val="0"/>
          <w:i w:val="0"/>
          <w:sz w:val="22"/>
          <w:szCs w:val="22"/>
        </w:rPr>
      </w:pPr>
      <w:r>
        <w:rPr>
          <w:rFonts w:ascii="Arial" w:hAnsi="Arial" w:cs="Arial"/>
          <w:b w:val="0"/>
          <w:i w:val="0"/>
          <w:sz w:val="22"/>
          <w:szCs w:val="22"/>
        </w:rPr>
        <w:t xml:space="preserve">Employers’ Side </w:t>
      </w:r>
      <w:r w:rsidR="005B2BB6">
        <w:rPr>
          <w:rFonts w:ascii="Arial" w:hAnsi="Arial" w:cs="Arial"/>
          <w:b w:val="0"/>
          <w:i w:val="0"/>
          <w:sz w:val="22"/>
          <w:szCs w:val="22"/>
        </w:rPr>
        <w:t>–</w:t>
      </w:r>
      <w:r>
        <w:rPr>
          <w:rFonts w:ascii="Arial" w:hAnsi="Arial" w:cs="Arial"/>
          <w:b w:val="0"/>
          <w:i w:val="0"/>
          <w:sz w:val="22"/>
          <w:szCs w:val="22"/>
        </w:rPr>
        <w:t xml:space="preserve"> </w:t>
      </w:r>
      <w:r w:rsidR="005B2BB6">
        <w:rPr>
          <w:rFonts w:ascii="Arial" w:hAnsi="Arial" w:cs="Arial"/>
          <w:b w:val="0"/>
          <w:i w:val="0"/>
          <w:sz w:val="22"/>
          <w:szCs w:val="22"/>
        </w:rPr>
        <w:t xml:space="preserve">Steve Davies </w:t>
      </w:r>
      <w:r>
        <w:rPr>
          <w:rFonts w:ascii="Arial" w:hAnsi="Arial" w:cs="Arial"/>
          <w:b w:val="0"/>
          <w:i w:val="0"/>
          <w:sz w:val="22"/>
          <w:szCs w:val="22"/>
        </w:rPr>
        <w:t>(REO)</w:t>
      </w:r>
    </w:p>
    <w:p w14:paraId="444D52BE" w14:textId="77777777" w:rsidR="007E7C80" w:rsidRDefault="007E7C80" w:rsidP="00F036D0">
      <w:pPr>
        <w:pStyle w:val="BodyText"/>
        <w:rPr>
          <w:rFonts w:ascii="Arial" w:hAnsi="Arial" w:cs="Arial"/>
          <w:b w:val="0"/>
          <w:i w:val="0"/>
          <w:sz w:val="22"/>
          <w:szCs w:val="22"/>
        </w:rPr>
      </w:pPr>
      <w:r>
        <w:rPr>
          <w:rFonts w:ascii="Arial" w:hAnsi="Arial" w:cs="Arial"/>
          <w:b w:val="0"/>
          <w:i w:val="0"/>
          <w:sz w:val="22"/>
          <w:szCs w:val="22"/>
        </w:rPr>
        <w:t xml:space="preserve">Union Side </w:t>
      </w:r>
      <w:r w:rsidR="00163BF2">
        <w:rPr>
          <w:rFonts w:ascii="Arial" w:hAnsi="Arial" w:cs="Arial"/>
          <w:b w:val="0"/>
          <w:i w:val="0"/>
          <w:sz w:val="22"/>
          <w:szCs w:val="22"/>
        </w:rPr>
        <w:t xml:space="preserve">Joint </w:t>
      </w:r>
      <w:r w:rsidR="00C16C84">
        <w:rPr>
          <w:rFonts w:ascii="Arial" w:hAnsi="Arial" w:cs="Arial"/>
          <w:b w:val="0"/>
          <w:i w:val="0"/>
          <w:sz w:val="22"/>
          <w:szCs w:val="22"/>
        </w:rPr>
        <w:t xml:space="preserve">Secretary </w:t>
      </w:r>
      <w:r>
        <w:rPr>
          <w:rFonts w:ascii="Arial" w:hAnsi="Arial" w:cs="Arial"/>
          <w:b w:val="0"/>
          <w:i w:val="0"/>
          <w:sz w:val="22"/>
          <w:szCs w:val="22"/>
        </w:rPr>
        <w:t xml:space="preserve">– </w:t>
      </w:r>
      <w:r w:rsidR="005B2BB6">
        <w:rPr>
          <w:rFonts w:ascii="Arial" w:hAnsi="Arial" w:cs="Arial"/>
          <w:b w:val="0"/>
          <w:i w:val="0"/>
          <w:sz w:val="22"/>
          <w:szCs w:val="22"/>
        </w:rPr>
        <w:t>Helen Reynolds</w:t>
      </w:r>
      <w:r>
        <w:rPr>
          <w:rFonts w:ascii="Arial" w:hAnsi="Arial" w:cs="Arial"/>
          <w:b w:val="0"/>
          <w:i w:val="0"/>
          <w:sz w:val="22"/>
          <w:szCs w:val="22"/>
        </w:rPr>
        <w:t xml:space="preserve"> (Unison)</w:t>
      </w:r>
    </w:p>
    <w:p w14:paraId="656C0EB3" w14:textId="77777777" w:rsidR="007E7C80" w:rsidRDefault="00163BF2" w:rsidP="00F036D0">
      <w:pPr>
        <w:pStyle w:val="BodyText"/>
        <w:rPr>
          <w:rFonts w:ascii="Arial" w:hAnsi="Arial" w:cs="Arial"/>
          <w:b w:val="0"/>
          <w:i w:val="0"/>
          <w:sz w:val="22"/>
          <w:szCs w:val="22"/>
        </w:rPr>
      </w:pPr>
      <w:r>
        <w:rPr>
          <w:rFonts w:ascii="Arial" w:hAnsi="Arial" w:cs="Arial"/>
          <w:b w:val="0"/>
          <w:i w:val="0"/>
          <w:sz w:val="22"/>
          <w:szCs w:val="22"/>
        </w:rPr>
        <w:t xml:space="preserve">Co </w:t>
      </w:r>
      <w:r w:rsidR="0035452D">
        <w:rPr>
          <w:rFonts w:ascii="Arial" w:hAnsi="Arial" w:cs="Arial"/>
          <w:b w:val="0"/>
          <w:i w:val="0"/>
          <w:sz w:val="22"/>
          <w:szCs w:val="22"/>
        </w:rPr>
        <w:t>–</w:t>
      </w:r>
      <w:r>
        <w:rPr>
          <w:rFonts w:ascii="Arial" w:hAnsi="Arial" w:cs="Arial"/>
          <w:b w:val="0"/>
          <w:i w:val="0"/>
          <w:sz w:val="22"/>
          <w:szCs w:val="22"/>
        </w:rPr>
        <w:t xml:space="preserve"> </w:t>
      </w:r>
      <w:r w:rsidR="0035452D">
        <w:rPr>
          <w:rFonts w:ascii="Arial" w:hAnsi="Arial" w:cs="Arial"/>
          <w:b w:val="0"/>
          <w:i w:val="0"/>
          <w:sz w:val="22"/>
          <w:szCs w:val="22"/>
        </w:rPr>
        <w:t xml:space="preserve">Joint </w:t>
      </w:r>
      <w:r w:rsidR="00732FCF">
        <w:rPr>
          <w:rFonts w:ascii="Arial" w:hAnsi="Arial" w:cs="Arial"/>
          <w:b w:val="0"/>
          <w:i w:val="0"/>
          <w:sz w:val="22"/>
          <w:szCs w:val="22"/>
        </w:rPr>
        <w:t xml:space="preserve">Secretary – Vaughan West </w:t>
      </w:r>
      <w:r w:rsidR="007E7C80">
        <w:rPr>
          <w:rFonts w:ascii="Arial" w:hAnsi="Arial" w:cs="Arial"/>
          <w:b w:val="0"/>
          <w:i w:val="0"/>
          <w:sz w:val="22"/>
          <w:szCs w:val="22"/>
        </w:rPr>
        <w:t>(GMB)</w:t>
      </w:r>
    </w:p>
    <w:p w14:paraId="7D7CD465" w14:textId="77777777" w:rsidR="007E7C80" w:rsidRPr="007D59E7" w:rsidRDefault="00163BF2" w:rsidP="00F036D0">
      <w:pPr>
        <w:pStyle w:val="BodyText"/>
        <w:rPr>
          <w:rFonts w:ascii="Arial" w:hAnsi="Arial" w:cs="Arial"/>
          <w:b w:val="0"/>
          <w:i w:val="0"/>
          <w:sz w:val="22"/>
          <w:szCs w:val="22"/>
        </w:rPr>
      </w:pPr>
      <w:r>
        <w:rPr>
          <w:rFonts w:ascii="Arial" w:hAnsi="Arial" w:cs="Arial"/>
          <w:b w:val="0"/>
          <w:i w:val="0"/>
          <w:sz w:val="22"/>
          <w:szCs w:val="22"/>
        </w:rPr>
        <w:t xml:space="preserve">Co- </w:t>
      </w:r>
      <w:r w:rsidR="00C16C84">
        <w:rPr>
          <w:rFonts w:ascii="Arial" w:hAnsi="Arial" w:cs="Arial"/>
          <w:b w:val="0"/>
          <w:i w:val="0"/>
          <w:sz w:val="22"/>
          <w:szCs w:val="22"/>
        </w:rPr>
        <w:t xml:space="preserve">Joint </w:t>
      </w:r>
      <w:r w:rsidR="007E7C80">
        <w:rPr>
          <w:rFonts w:ascii="Arial" w:hAnsi="Arial" w:cs="Arial"/>
          <w:b w:val="0"/>
          <w:i w:val="0"/>
          <w:sz w:val="22"/>
          <w:szCs w:val="22"/>
        </w:rPr>
        <w:t>Secretary - Onay Kasab (Unite)</w:t>
      </w:r>
    </w:p>
    <w:p w14:paraId="38ED320F" w14:textId="77777777" w:rsidR="00F036D0" w:rsidRDefault="00F036D0" w:rsidP="002A311E">
      <w:pPr>
        <w:spacing w:after="0" w:line="240" w:lineRule="auto"/>
        <w:rPr>
          <w:rFonts w:ascii="Arial" w:hAnsi="Arial" w:cs="Arial"/>
          <w:b/>
        </w:rPr>
      </w:pPr>
    </w:p>
    <w:p w14:paraId="7EA63D97" w14:textId="77777777" w:rsidR="00F036D0" w:rsidRDefault="00F036D0" w:rsidP="002A311E">
      <w:pPr>
        <w:spacing w:after="0" w:line="240" w:lineRule="auto"/>
        <w:rPr>
          <w:rFonts w:ascii="Arial" w:hAnsi="Arial" w:cs="Arial"/>
          <w:b/>
        </w:rPr>
      </w:pPr>
    </w:p>
    <w:p w14:paraId="4A95C962" w14:textId="77777777" w:rsidR="002A311E" w:rsidRDefault="00C33C13" w:rsidP="002A311E">
      <w:pPr>
        <w:spacing w:after="0" w:line="240" w:lineRule="auto"/>
        <w:rPr>
          <w:rFonts w:ascii="Arial" w:hAnsi="Arial" w:cs="Arial"/>
          <w:b/>
        </w:rPr>
      </w:pPr>
      <w:r>
        <w:rPr>
          <w:rFonts w:ascii="Arial" w:hAnsi="Arial" w:cs="Arial"/>
          <w:b/>
        </w:rPr>
        <w:t>LONDON COUNCILS</w:t>
      </w:r>
      <w:r w:rsidR="002A311E" w:rsidRPr="002A311E">
        <w:rPr>
          <w:rFonts w:ascii="Arial" w:hAnsi="Arial" w:cs="Arial"/>
          <w:b/>
        </w:rPr>
        <w:t xml:space="preserve"> </w:t>
      </w:r>
      <w:r>
        <w:rPr>
          <w:rFonts w:ascii="Arial" w:hAnsi="Arial" w:cs="Arial"/>
          <w:b/>
        </w:rPr>
        <w:t>–</w:t>
      </w:r>
      <w:r w:rsidR="002A311E" w:rsidRPr="002A311E">
        <w:rPr>
          <w:rFonts w:ascii="Arial" w:hAnsi="Arial" w:cs="Arial"/>
          <w:b/>
        </w:rPr>
        <w:t xml:space="preserve"> </w:t>
      </w:r>
      <w:r>
        <w:rPr>
          <w:rFonts w:ascii="Arial" w:hAnsi="Arial" w:cs="Arial"/>
          <w:b/>
        </w:rPr>
        <w:t>REGIONAL EMPLOYERS’ ORGANISATION</w:t>
      </w:r>
      <w:r w:rsidR="002A311E" w:rsidRPr="002A311E">
        <w:rPr>
          <w:rFonts w:ascii="Arial" w:hAnsi="Arial" w:cs="Arial"/>
          <w:b/>
        </w:rPr>
        <w:t xml:space="preserve"> </w:t>
      </w:r>
      <w:r w:rsidR="00C252B8">
        <w:rPr>
          <w:rFonts w:ascii="Arial" w:hAnsi="Arial" w:cs="Arial"/>
          <w:b/>
        </w:rPr>
        <w:t>(REO)</w:t>
      </w:r>
    </w:p>
    <w:p w14:paraId="6F5B946F" w14:textId="77777777" w:rsidR="0095343B" w:rsidRDefault="0095343B" w:rsidP="002A311E">
      <w:pPr>
        <w:spacing w:after="0" w:line="240" w:lineRule="auto"/>
        <w:rPr>
          <w:rFonts w:ascii="Arial" w:hAnsi="Arial" w:cs="Arial"/>
          <w:b/>
        </w:rPr>
      </w:pPr>
    </w:p>
    <w:p w14:paraId="275A4C61" w14:textId="77777777" w:rsidR="0095343B" w:rsidRDefault="0095343B" w:rsidP="002A311E">
      <w:pPr>
        <w:spacing w:after="0" w:line="240" w:lineRule="auto"/>
        <w:rPr>
          <w:rFonts w:ascii="Arial" w:hAnsi="Arial" w:cs="Arial"/>
          <w:i/>
          <w:sz w:val="18"/>
          <w:szCs w:val="18"/>
        </w:rPr>
      </w:pPr>
      <w:r w:rsidRPr="0095343B">
        <w:rPr>
          <w:rFonts w:ascii="Arial" w:hAnsi="Arial" w:cs="Arial"/>
        </w:rPr>
        <w:t xml:space="preserve">London Councils </w:t>
      </w:r>
      <w:r w:rsidR="00C16C84">
        <w:rPr>
          <w:rFonts w:ascii="Arial" w:hAnsi="Arial" w:cs="Arial"/>
        </w:rPr>
        <w:t>hosts</w:t>
      </w:r>
      <w:r w:rsidRPr="0095343B">
        <w:rPr>
          <w:rFonts w:ascii="Arial" w:hAnsi="Arial" w:cs="Arial"/>
        </w:rPr>
        <w:t xml:space="preserve"> the London Regional Employers’ Organisation</w:t>
      </w:r>
      <w:r w:rsidR="00C16C84">
        <w:rPr>
          <w:rFonts w:ascii="Arial" w:hAnsi="Arial" w:cs="Arial"/>
        </w:rPr>
        <w:t xml:space="preserve"> (REO)</w:t>
      </w:r>
      <w:r w:rsidRPr="0095343B">
        <w:rPr>
          <w:rFonts w:ascii="Arial" w:hAnsi="Arial" w:cs="Arial"/>
        </w:rPr>
        <w:t xml:space="preserve"> </w:t>
      </w:r>
    </w:p>
    <w:p w14:paraId="4E30E800" w14:textId="77777777" w:rsidR="0095343B" w:rsidRDefault="0095343B" w:rsidP="002A311E">
      <w:pPr>
        <w:spacing w:after="0" w:line="240" w:lineRule="auto"/>
        <w:rPr>
          <w:rFonts w:ascii="Arial" w:hAnsi="Arial" w:cs="Arial"/>
          <w:i/>
          <w:sz w:val="18"/>
          <w:szCs w:val="18"/>
        </w:rPr>
      </w:pPr>
    </w:p>
    <w:p w14:paraId="45411BC5" w14:textId="77777777" w:rsidR="00E3794D" w:rsidRDefault="00C16C84" w:rsidP="002A311E">
      <w:pPr>
        <w:spacing w:after="0" w:line="240" w:lineRule="auto"/>
        <w:rPr>
          <w:rFonts w:ascii="Arial" w:hAnsi="Arial" w:cs="Arial"/>
        </w:rPr>
      </w:pPr>
      <w:r>
        <w:rPr>
          <w:rFonts w:ascii="Arial" w:hAnsi="Arial" w:cs="Arial"/>
        </w:rPr>
        <w:t>The REO is resourced with 2 members of staff (</w:t>
      </w:r>
      <w:r w:rsidR="005B2BB6">
        <w:rPr>
          <w:rFonts w:ascii="Arial" w:hAnsi="Arial" w:cs="Arial"/>
        </w:rPr>
        <w:t>Steve</w:t>
      </w:r>
      <w:r>
        <w:rPr>
          <w:rFonts w:ascii="Arial" w:hAnsi="Arial" w:cs="Arial"/>
        </w:rPr>
        <w:t xml:space="preserve"> </w:t>
      </w:r>
      <w:r w:rsidR="0036346A">
        <w:rPr>
          <w:rFonts w:ascii="Arial" w:hAnsi="Arial" w:cs="Arial"/>
        </w:rPr>
        <w:t xml:space="preserve">Davies </w:t>
      </w:r>
      <w:r>
        <w:rPr>
          <w:rFonts w:ascii="Arial" w:hAnsi="Arial" w:cs="Arial"/>
        </w:rPr>
        <w:t>and Debbie</w:t>
      </w:r>
      <w:r w:rsidR="0036346A">
        <w:rPr>
          <w:rFonts w:ascii="Arial" w:hAnsi="Arial" w:cs="Arial"/>
        </w:rPr>
        <w:t xml:space="preserve"> Williams</w:t>
      </w:r>
      <w:r>
        <w:rPr>
          <w:rFonts w:ascii="Arial" w:hAnsi="Arial" w:cs="Arial"/>
        </w:rPr>
        <w:t>) and</w:t>
      </w:r>
      <w:r w:rsidR="00E3794D">
        <w:rPr>
          <w:rFonts w:ascii="Arial" w:hAnsi="Arial" w:cs="Arial"/>
        </w:rPr>
        <w:t xml:space="preserve"> provide</w:t>
      </w:r>
      <w:r>
        <w:rPr>
          <w:rFonts w:ascii="Arial" w:hAnsi="Arial" w:cs="Arial"/>
        </w:rPr>
        <w:t>s</w:t>
      </w:r>
      <w:r w:rsidR="00E3794D">
        <w:rPr>
          <w:rFonts w:ascii="Arial" w:hAnsi="Arial" w:cs="Arial"/>
        </w:rPr>
        <w:t>:</w:t>
      </w:r>
    </w:p>
    <w:p w14:paraId="6DD33140" w14:textId="77777777" w:rsidR="00E3794D" w:rsidRDefault="00E3794D" w:rsidP="002A311E">
      <w:pPr>
        <w:spacing w:after="0" w:line="240" w:lineRule="auto"/>
        <w:rPr>
          <w:rFonts w:ascii="Arial" w:hAnsi="Arial" w:cs="Arial"/>
        </w:rPr>
      </w:pPr>
    </w:p>
    <w:p w14:paraId="5A15588A" w14:textId="77777777" w:rsidR="007E7C80" w:rsidRDefault="00E3794D" w:rsidP="00E3794D">
      <w:pPr>
        <w:pStyle w:val="ListParagraph"/>
        <w:numPr>
          <w:ilvl w:val="0"/>
          <w:numId w:val="6"/>
        </w:numPr>
        <w:spacing w:after="0" w:line="240" w:lineRule="auto"/>
        <w:ind w:left="567" w:hanging="567"/>
        <w:rPr>
          <w:rFonts w:ascii="Arial" w:hAnsi="Arial" w:cs="Arial"/>
        </w:rPr>
      </w:pPr>
      <w:r w:rsidRPr="007E7C80">
        <w:rPr>
          <w:rFonts w:ascii="Arial" w:hAnsi="Arial" w:cs="Arial"/>
        </w:rPr>
        <w:t>Support to national and regional employers which includes acting as the Employers’ Side Secretary of the Greater London Provincial Council and the Greater London Employment Forum</w:t>
      </w:r>
      <w:r w:rsidR="007E7C80" w:rsidRPr="007E7C80">
        <w:rPr>
          <w:rFonts w:ascii="Arial" w:hAnsi="Arial" w:cs="Arial"/>
        </w:rPr>
        <w:t xml:space="preserve">. </w:t>
      </w:r>
    </w:p>
    <w:p w14:paraId="7FF27C5F" w14:textId="77777777" w:rsidR="00C16C84" w:rsidRDefault="00E3794D" w:rsidP="00E3794D">
      <w:pPr>
        <w:pStyle w:val="ListParagraph"/>
        <w:numPr>
          <w:ilvl w:val="0"/>
          <w:numId w:val="6"/>
        </w:numPr>
        <w:spacing w:after="0" w:line="240" w:lineRule="auto"/>
        <w:ind w:left="567" w:hanging="567"/>
        <w:rPr>
          <w:rFonts w:ascii="Arial" w:hAnsi="Arial" w:cs="Arial"/>
        </w:rPr>
      </w:pPr>
      <w:r w:rsidRPr="007E7C80">
        <w:rPr>
          <w:rFonts w:ascii="Arial" w:hAnsi="Arial" w:cs="Arial"/>
        </w:rPr>
        <w:lastRenderedPageBreak/>
        <w:t xml:space="preserve">Advice to London authorities on local pay and employment practices (the London Agreement); </w:t>
      </w:r>
    </w:p>
    <w:p w14:paraId="149A4B57" w14:textId="77777777" w:rsidR="00E3794D" w:rsidRPr="007E7C80" w:rsidRDefault="00C16C84" w:rsidP="00E3794D">
      <w:pPr>
        <w:pStyle w:val="ListParagraph"/>
        <w:numPr>
          <w:ilvl w:val="0"/>
          <w:numId w:val="6"/>
        </w:numPr>
        <w:spacing w:after="0" w:line="240" w:lineRule="auto"/>
        <w:ind w:left="567" w:hanging="567"/>
        <w:rPr>
          <w:rFonts w:ascii="Arial" w:hAnsi="Arial" w:cs="Arial"/>
        </w:rPr>
      </w:pPr>
      <w:r>
        <w:rPr>
          <w:rFonts w:ascii="Arial" w:hAnsi="Arial" w:cs="Arial"/>
        </w:rPr>
        <w:t xml:space="preserve">A consultancy service and </w:t>
      </w:r>
      <w:r w:rsidR="00E3794D" w:rsidRPr="007E7C80">
        <w:rPr>
          <w:rFonts w:ascii="Arial" w:hAnsi="Arial" w:cs="Arial"/>
        </w:rPr>
        <w:t>maintenance of the training for the Greater London Provincial Council Job Evaluation Schemed owned and sold under licence by London Councils</w:t>
      </w:r>
      <w:r w:rsidR="00BA0FC0">
        <w:rPr>
          <w:rFonts w:ascii="Arial" w:hAnsi="Arial" w:cs="Arial"/>
        </w:rPr>
        <w:t xml:space="preserve"> (free to London authorities). </w:t>
      </w:r>
    </w:p>
    <w:p w14:paraId="7E4901C6" w14:textId="77777777" w:rsidR="00E3794D" w:rsidRDefault="00E3794D" w:rsidP="00E3794D">
      <w:pPr>
        <w:pStyle w:val="ListParagraph"/>
        <w:numPr>
          <w:ilvl w:val="0"/>
          <w:numId w:val="6"/>
        </w:numPr>
        <w:spacing w:after="0" w:line="240" w:lineRule="auto"/>
        <w:ind w:left="567" w:hanging="567"/>
        <w:rPr>
          <w:rFonts w:ascii="Arial" w:hAnsi="Arial" w:cs="Arial"/>
        </w:rPr>
      </w:pPr>
      <w:r>
        <w:rPr>
          <w:rFonts w:ascii="Arial" w:hAnsi="Arial" w:cs="Arial"/>
        </w:rPr>
        <w:t>Promotion of</w:t>
      </w:r>
      <w:r w:rsidR="00BA0FC0">
        <w:rPr>
          <w:rFonts w:ascii="Arial" w:hAnsi="Arial" w:cs="Arial"/>
        </w:rPr>
        <w:t xml:space="preserve"> useful information, advice and guidance relating to</w:t>
      </w:r>
      <w:r>
        <w:rPr>
          <w:rFonts w:ascii="Arial" w:hAnsi="Arial" w:cs="Arial"/>
        </w:rPr>
        <w:t xml:space="preserve"> employment practices which support improvement and efficiency in public service delivery in London.</w:t>
      </w:r>
    </w:p>
    <w:p w14:paraId="51D5F979" w14:textId="77777777" w:rsidR="00BA0FC0" w:rsidRDefault="00BA0FC0" w:rsidP="00E3794D">
      <w:pPr>
        <w:pStyle w:val="ListParagraph"/>
        <w:numPr>
          <w:ilvl w:val="0"/>
          <w:numId w:val="6"/>
        </w:numPr>
        <w:spacing w:after="0" w:line="240" w:lineRule="auto"/>
        <w:ind w:left="567" w:hanging="567"/>
        <w:rPr>
          <w:rFonts w:ascii="Arial" w:hAnsi="Arial" w:cs="Arial"/>
        </w:rPr>
      </w:pPr>
      <w:r>
        <w:rPr>
          <w:rFonts w:ascii="Arial" w:hAnsi="Arial" w:cs="Arial"/>
        </w:rPr>
        <w:t>Facilitating a small number of key HR networks which includes the London Heads of HR and Pay and Employee Relations Forum.</w:t>
      </w:r>
    </w:p>
    <w:p w14:paraId="18D06A35" w14:textId="77777777" w:rsidR="007E7C80" w:rsidRPr="00E3794D" w:rsidRDefault="007E7C80" w:rsidP="00E3794D">
      <w:pPr>
        <w:pStyle w:val="ListParagraph"/>
        <w:numPr>
          <w:ilvl w:val="0"/>
          <w:numId w:val="6"/>
        </w:numPr>
        <w:spacing w:after="0" w:line="240" w:lineRule="auto"/>
        <w:ind w:left="567" w:hanging="567"/>
        <w:rPr>
          <w:rFonts w:ascii="Arial" w:hAnsi="Arial" w:cs="Arial"/>
        </w:rPr>
      </w:pPr>
      <w:r>
        <w:rPr>
          <w:rFonts w:ascii="Arial" w:hAnsi="Arial" w:cs="Arial"/>
        </w:rPr>
        <w:t>Represent London at a regional level</w:t>
      </w:r>
      <w:r w:rsidR="00B53CD1">
        <w:rPr>
          <w:rFonts w:ascii="Arial" w:hAnsi="Arial" w:cs="Arial"/>
        </w:rPr>
        <w:t>.  Recent examples have included</w:t>
      </w:r>
      <w:r>
        <w:rPr>
          <w:rFonts w:ascii="Arial" w:hAnsi="Arial" w:cs="Arial"/>
        </w:rPr>
        <w:t xml:space="preserve"> </w:t>
      </w:r>
      <w:r w:rsidR="00B53CD1">
        <w:rPr>
          <w:rFonts w:ascii="Arial" w:hAnsi="Arial" w:cs="Arial"/>
        </w:rPr>
        <w:t>Public H</w:t>
      </w:r>
      <w:r>
        <w:rPr>
          <w:rFonts w:ascii="Arial" w:hAnsi="Arial" w:cs="Arial"/>
        </w:rPr>
        <w:t>ealth.</w:t>
      </w:r>
    </w:p>
    <w:p w14:paraId="0E871F2A" w14:textId="77777777" w:rsidR="002A311E" w:rsidRDefault="002A311E" w:rsidP="002A311E">
      <w:pPr>
        <w:spacing w:after="0" w:line="240" w:lineRule="auto"/>
        <w:rPr>
          <w:rFonts w:ascii="Arial" w:hAnsi="Arial" w:cs="Arial"/>
        </w:rPr>
      </w:pPr>
    </w:p>
    <w:p w14:paraId="70C352AA" w14:textId="77777777" w:rsidR="002A311E" w:rsidRDefault="00F01D8E" w:rsidP="00FA0919">
      <w:pPr>
        <w:spacing w:after="0" w:line="240" w:lineRule="auto"/>
        <w:rPr>
          <w:rFonts w:ascii="Arial" w:hAnsi="Arial" w:cs="Arial"/>
        </w:rPr>
      </w:pPr>
      <w:r w:rsidRPr="00F01D8E">
        <w:rPr>
          <w:rFonts w:ascii="Arial" w:hAnsi="Arial" w:cs="Arial"/>
        </w:rPr>
        <w:t xml:space="preserve">Link to website: </w:t>
      </w:r>
      <w:hyperlink r:id="rId23" w:history="1">
        <w:r w:rsidR="00CD3D03" w:rsidRPr="000013D4">
          <w:rPr>
            <w:rStyle w:val="Hyperlink"/>
            <w:rFonts w:ascii="Arial" w:hAnsi="Arial" w:cs="Arial"/>
          </w:rPr>
          <w:t>http://www.londoncouncils.gov.uk/who-we-are/committees-and-networks/regional-employers-organisation</w:t>
        </w:r>
      </w:hyperlink>
      <w:r w:rsidR="00CD3D03">
        <w:rPr>
          <w:rFonts w:ascii="Arial" w:hAnsi="Arial" w:cs="Arial"/>
        </w:rPr>
        <w:t xml:space="preserve"> </w:t>
      </w:r>
    </w:p>
    <w:p w14:paraId="10473DBF" w14:textId="77777777" w:rsidR="00254CEB" w:rsidRDefault="00254CEB" w:rsidP="00FA0919">
      <w:pPr>
        <w:spacing w:after="0" w:line="240" w:lineRule="auto"/>
        <w:rPr>
          <w:rFonts w:ascii="Arial" w:hAnsi="Arial" w:cs="Arial"/>
        </w:rPr>
      </w:pPr>
    </w:p>
    <w:p w14:paraId="181870C7" w14:textId="77777777" w:rsidR="00433A25" w:rsidRDefault="00433A25" w:rsidP="00C33C13">
      <w:pPr>
        <w:rPr>
          <w:rFonts w:ascii="Arial" w:hAnsi="Arial" w:cs="Arial"/>
          <w:b/>
        </w:rPr>
      </w:pPr>
    </w:p>
    <w:p w14:paraId="7CAB3218" w14:textId="77777777" w:rsidR="00682EDF" w:rsidRDefault="00723F2E" w:rsidP="00C33C13">
      <w:pPr>
        <w:rPr>
          <w:rFonts w:ascii="Arial" w:hAnsi="Arial" w:cs="Arial"/>
          <w:b/>
        </w:rPr>
      </w:pPr>
      <w:r>
        <w:rPr>
          <w:rFonts w:ascii="Arial" w:hAnsi="Arial" w:cs="Arial"/>
          <w:b/>
        </w:rPr>
        <w:t>How does the London Regional Employers</w:t>
      </w:r>
      <w:r w:rsidR="00682EDF">
        <w:rPr>
          <w:rFonts w:ascii="Arial" w:hAnsi="Arial" w:cs="Arial"/>
          <w:b/>
        </w:rPr>
        <w:t>’</w:t>
      </w:r>
      <w:r>
        <w:rPr>
          <w:rFonts w:ascii="Arial" w:hAnsi="Arial" w:cs="Arial"/>
          <w:b/>
        </w:rPr>
        <w:t xml:space="preserve"> Organisation work with national employers and associations outside London</w:t>
      </w:r>
    </w:p>
    <w:p w14:paraId="4EADBE93" w14:textId="77777777" w:rsidR="00FA0919" w:rsidRPr="00FA0919" w:rsidRDefault="00C33C13" w:rsidP="00C33C13">
      <w:pPr>
        <w:rPr>
          <w:rFonts w:ascii="Arial" w:hAnsi="Arial" w:cs="Arial"/>
          <w:b/>
        </w:rPr>
      </w:pPr>
      <w:r>
        <w:rPr>
          <w:rFonts w:ascii="Arial" w:hAnsi="Arial" w:cs="Arial"/>
          <w:b/>
        </w:rPr>
        <w:t>NATIONAL ASSOCIATION OF REGIONAL EMPLOYERS</w:t>
      </w:r>
      <w:r w:rsidR="00FA0919" w:rsidRPr="00FA0919">
        <w:rPr>
          <w:rFonts w:ascii="Arial" w:hAnsi="Arial" w:cs="Arial"/>
          <w:b/>
        </w:rPr>
        <w:t xml:space="preserve"> (NARE)</w:t>
      </w:r>
    </w:p>
    <w:p w14:paraId="7A74F0FB" w14:textId="77777777" w:rsidR="00FA0919" w:rsidRDefault="00682EDF" w:rsidP="00FA0919">
      <w:pPr>
        <w:spacing w:after="0" w:line="240" w:lineRule="auto"/>
        <w:rPr>
          <w:rFonts w:ascii="Arial" w:hAnsi="Arial" w:cs="Arial"/>
        </w:rPr>
      </w:pPr>
      <w:r>
        <w:rPr>
          <w:rFonts w:ascii="Arial" w:hAnsi="Arial" w:cs="Arial"/>
        </w:rPr>
        <w:t xml:space="preserve">London REO is </w:t>
      </w:r>
      <w:r w:rsidRPr="0095343B">
        <w:rPr>
          <w:rFonts w:ascii="Arial" w:hAnsi="Arial" w:cs="Arial"/>
        </w:rPr>
        <w:t xml:space="preserve">one </w:t>
      </w:r>
      <w:r>
        <w:rPr>
          <w:rFonts w:ascii="Arial" w:hAnsi="Arial" w:cs="Arial"/>
        </w:rPr>
        <w:t xml:space="preserve">of </w:t>
      </w:r>
      <w:r w:rsidRPr="0095343B">
        <w:rPr>
          <w:rFonts w:ascii="Arial" w:hAnsi="Arial" w:cs="Arial"/>
        </w:rPr>
        <w:t>eleven regional employers’ groups, which represents the interests of local authorities as major employers across the United Kingdom</w:t>
      </w:r>
      <w:r>
        <w:rPr>
          <w:rFonts w:ascii="Arial" w:hAnsi="Arial" w:cs="Arial"/>
        </w:rPr>
        <w:t xml:space="preserve">.  NARE </w:t>
      </w:r>
      <w:r w:rsidR="00FA0919" w:rsidRPr="00FA0919">
        <w:rPr>
          <w:rFonts w:ascii="Arial" w:hAnsi="Arial" w:cs="Arial"/>
        </w:rPr>
        <w:t>includes members and officers from each of the regions</w:t>
      </w:r>
      <w:r w:rsidR="007E7C80">
        <w:rPr>
          <w:rFonts w:ascii="Arial" w:hAnsi="Arial" w:cs="Arial"/>
        </w:rPr>
        <w:t xml:space="preserve"> in the United Kingdom</w:t>
      </w:r>
      <w:r w:rsidR="00FA0919" w:rsidRPr="00FA0919">
        <w:rPr>
          <w:rFonts w:ascii="Arial" w:hAnsi="Arial" w:cs="Arial"/>
        </w:rPr>
        <w:t>.  This provides a strong national voice to influence negotiations on pay, terms and conditions.  It is also a useful platform for sharing information and collaborating with other regions.  NARE meets four times a yea</w:t>
      </w:r>
      <w:r w:rsidR="00FA0919">
        <w:rPr>
          <w:rFonts w:ascii="Arial" w:hAnsi="Arial" w:cs="Arial"/>
        </w:rPr>
        <w:t>r.</w:t>
      </w:r>
      <w:r w:rsidR="007050E9">
        <w:rPr>
          <w:rFonts w:ascii="Arial" w:hAnsi="Arial" w:cs="Arial"/>
        </w:rPr>
        <w:t xml:space="preserve">  </w:t>
      </w:r>
    </w:p>
    <w:p w14:paraId="734DB661" w14:textId="77777777" w:rsidR="007050E9" w:rsidRDefault="007050E9" w:rsidP="00FA0919">
      <w:pPr>
        <w:spacing w:after="0" w:line="240" w:lineRule="auto"/>
        <w:rPr>
          <w:rFonts w:ascii="Arial" w:hAnsi="Arial" w:cs="Arial"/>
        </w:rPr>
      </w:pPr>
    </w:p>
    <w:p w14:paraId="075AA858" w14:textId="77777777" w:rsidR="007050E9" w:rsidRDefault="007050E9" w:rsidP="007050E9">
      <w:pPr>
        <w:spacing w:after="0" w:line="240" w:lineRule="auto"/>
        <w:rPr>
          <w:rFonts w:ascii="Arial" w:hAnsi="Arial" w:cs="Arial"/>
        </w:rPr>
      </w:pPr>
      <w:r>
        <w:rPr>
          <w:rFonts w:ascii="Arial" w:hAnsi="Arial" w:cs="Arial"/>
        </w:rPr>
        <w:t>The Chair and Vice-Chair of the GLPC/GLEF</w:t>
      </w:r>
      <w:r w:rsidR="00682EDF">
        <w:rPr>
          <w:rFonts w:ascii="Arial" w:hAnsi="Arial" w:cs="Arial"/>
        </w:rPr>
        <w:t xml:space="preserve"> employers side</w:t>
      </w:r>
      <w:r>
        <w:rPr>
          <w:rFonts w:ascii="Arial" w:hAnsi="Arial" w:cs="Arial"/>
        </w:rPr>
        <w:t xml:space="preserve"> attend these meetings</w:t>
      </w:r>
      <w:r w:rsidR="00163BF2">
        <w:rPr>
          <w:rFonts w:ascii="Arial" w:hAnsi="Arial" w:cs="Arial"/>
        </w:rPr>
        <w:t xml:space="preserve"> along with the Head of the REO (</w:t>
      </w:r>
      <w:r w:rsidR="005B2BB6">
        <w:rPr>
          <w:rFonts w:ascii="Arial" w:hAnsi="Arial" w:cs="Arial"/>
        </w:rPr>
        <w:t>Steve Davies</w:t>
      </w:r>
      <w:r w:rsidR="00163BF2">
        <w:rPr>
          <w:rFonts w:ascii="Arial" w:hAnsi="Arial" w:cs="Arial"/>
        </w:rPr>
        <w:t>)</w:t>
      </w:r>
      <w:r>
        <w:rPr>
          <w:rFonts w:ascii="Arial" w:hAnsi="Arial" w:cs="Arial"/>
        </w:rPr>
        <w:t>.</w:t>
      </w:r>
    </w:p>
    <w:p w14:paraId="3BF8EA3F" w14:textId="77777777" w:rsidR="007050E9" w:rsidRDefault="007050E9" w:rsidP="00FA0919">
      <w:pPr>
        <w:spacing w:after="0" w:line="240" w:lineRule="auto"/>
        <w:rPr>
          <w:rFonts w:ascii="Arial" w:hAnsi="Arial" w:cs="Arial"/>
        </w:rPr>
      </w:pPr>
    </w:p>
    <w:p w14:paraId="573F4827" w14:textId="77777777" w:rsidR="00FA0919" w:rsidRDefault="00FA0919" w:rsidP="00FA0919">
      <w:pPr>
        <w:spacing w:after="0" w:line="240" w:lineRule="auto"/>
        <w:rPr>
          <w:rFonts w:ascii="Arial" w:hAnsi="Arial" w:cs="Arial"/>
        </w:rPr>
      </w:pPr>
      <w:r>
        <w:rPr>
          <w:rFonts w:ascii="Arial" w:hAnsi="Arial" w:cs="Arial"/>
        </w:rPr>
        <w:t>The Regional Employers’ Organisations include:</w:t>
      </w:r>
    </w:p>
    <w:p w14:paraId="31BFF522" w14:textId="77777777" w:rsidR="00FA0919" w:rsidRDefault="00FA0919" w:rsidP="00FA0919">
      <w:pPr>
        <w:spacing w:after="0" w:line="240" w:lineRule="auto"/>
        <w:rPr>
          <w:rFonts w:ascii="Arial" w:hAnsi="Arial" w:cs="Arial"/>
        </w:rPr>
      </w:pPr>
    </w:p>
    <w:p w14:paraId="2C2BE195" w14:textId="77777777" w:rsidR="00FA0919" w:rsidRPr="00254CEB" w:rsidRDefault="00FA0919" w:rsidP="00FA0919">
      <w:pPr>
        <w:pStyle w:val="ListParagraph"/>
        <w:numPr>
          <w:ilvl w:val="0"/>
          <w:numId w:val="1"/>
        </w:numPr>
        <w:spacing w:after="0" w:line="240" w:lineRule="auto"/>
        <w:ind w:left="567" w:hanging="567"/>
        <w:rPr>
          <w:rFonts w:ascii="Arial" w:hAnsi="Arial" w:cs="Arial"/>
        </w:rPr>
      </w:pPr>
      <w:r w:rsidRPr="00254CEB">
        <w:rPr>
          <w:rFonts w:ascii="Arial" w:hAnsi="Arial" w:cs="Arial"/>
        </w:rPr>
        <w:t>East Midlands Council</w:t>
      </w:r>
      <w:r w:rsidR="00254CEB" w:rsidRPr="00254CEB">
        <w:rPr>
          <w:rFonts w:ascii="Arial" w:hAnsi="Arial" w:cs="Arial"/>
        </w:rPr>
        <w:t xml:space="preserve">, </w:t>
      </w:r>
      <w:r w:rsidRPr="00254CEB">
        <w:rPr>
          <w:rFonts w:ascii="Arial" w:hAnsi="Arial" w:cs="Arial"/>
        </w:rPr>
        <w:t>East of England LGA</w:t>
      </w:r>
      <w:r w:rsidR="00254CEB" w:rsidRPr="00254CEB">
        <w:rPr>
          <w:rFonts w:ascii="Arial" w:hAnsi="Arial" w:cs="Arial"/>
        </w:rPr>
        <w:t>,</w:t>
      </w:r>
      <w:r w:rsidR="00682EDF">
        <w:rPr>
          <w:rFonts w:ascii="Arial" w:hAnsi="Arial" w:cs="Arial"/>
        </w:rPr>
        <w:t xml:space="preserve"> </w:t>
      </w:r>
      <w:r w:rsidRPr="00254CEB">
        <w:rPr>
          <w:rFonts w:ascii="Arial" w:hAnsi="Arial" w:cs="Arial"/>
        </w:rPr>
        <w:t>North East Regional Employers’ Organisation</w:t>
      </w:r>
      <w:r w:rsidR="00254CEB" w:rsidRPr="00254CEB">
        <w:rPr>
          <w:rFonts w:ascii="Arial" w:hAnsi="Arial" w:cs="Arial"/>
        </w:rPr>
        <w:t xml:space="preserve">, </w:t>
      </w:r>
      <w:r w:rsidRPr="00254CEB">
        <w:rPr>
          <w:rFonts w:ascii="Arial" w:hAnsi="Arial" w:cs="Arial"/>
        </w:rPr>
        <w:t>North West Employers</w:t>
      </w:r>
      <w:r w:rsidR="00254CEB" w:rsidRPr="00254CEB">
        <w:rPr>
          <w:rFonts w:ascii="Arial" w:hAnsi="Arial" w:cs="Arial"/>
        </w:rPr>
        <w:t xml:space="preserve">, </w:t>
      </w:r>
      <w:r w:rsidR="002A311E" w:rsidRPr="00254CEB">
        <w:rPr>
          <w:rFonts w:ascii="Arial" w:hAnsi="Arial" w:cs="Arial"/>
        </w:rPr>
        <w:t>Northern Ireland LGA</w:t>
      </w:r>
      <w:r w:rsidR="00254CEB" w:rsidRPr="00254CEB">
        <w:rPr>
          <w:rFonts w:ascii="Arial" w:hAnsi="Arial" w:cs="Arial"/>
        </w:rPr>
        <w:t xml:space="preserve">, </w:t>
      </w:r>
      <w:r w:rsidRPr="00254CEB">
        <w:rPr>
          <w:rFonts w:ascii="Arial" w:hAnsi="Arial" w:cs="Arial"/>
        </w:rPr>
        <w:t>South East Employers</w:t>
      </w:r>
      <w:r w:rsidR="00254CEB">
        <w:rPr>
          <w:rFonts w:ascii="Arial" w:hAnsi="Arial" w:cs="Arial"/>
        </w:rPr>
        <w:t>,</w:t>
      </w:r>
    </w:p>
    <w:p w14:paraId="2A79EEDE" w14:textId="77777777" w:rsidR="00FA0919" w:rsidRPr="00254CEB" w:rsidRDefault="00FA0919" w:rsidP="00254CEB">
      <w:pPr>
        <w:pStyle w:val="ListParagraph"/>
        <w:spacing w:after="0" w:line="240" w:lineRule="auto"/>
        <w:ind w:left="567"/>
        <w:rPr>
          <w:rFonts w:ascii="Arial" w:hAnsi="Arial" w:cs="Arial"/>
        </w:rPr>
      </w:pPr>
      <w:r w:rsidRPr="00254CEB">
        <w:rPr>
          <w:rFonts w:ascii="Arial" w:hAnsi="Arial" w:cs="Arial"/>
        </w:rPr>
        <w:t>South West Councils</w:t>
      </w:r>
      <w:r w:rsidR="00254CEB" w:rsidRPr="00254CEB">
        <w:rPr>
          <w:rFonts w:ascii="Arial" w:hAnsi="Arial" w:cs="Arial"/>
        </w:rPr>
        <w:t xml:space="preserve">, </w:t>
      </w:r>
      <w:r w:rsidR="002A311E" w:rsidRPr="00254CEB">
        <w:rPr>
          <w:rFonts w:ascii="Arial" w:hAnsi="Arial" w:cs="Arial"/>
        </w:rPr>
        <w:t>Welsh LGA</w:t>
      </w:r>
      <w:r w:rsidR="00254CEB" w:rsidRPr="00254CEB">
        <w:rPr>
          <w:rFonts w:ascii="Arial" w:hAnsi="Arial" w:cs="Arial"/>
        </w:rPr>
        <w:t xml:space="preserve">, </w:t>
      </w:r>
      <w:r w:rsidRPr="00254CEB">
        <w:rPr>
          <w:rFonts w:ascii="Arial" w:hAnsi="Arial" w:cs="Arial"/>
        </w:rPr>
        <w:t>West Midlands Councils</w:t>
      </w:r>
      <w:r w:rsidR="00254CEB">
        <w:rPr>
          <w:rFonts w:ascii="Arial" w:hAnsi="Arial" w:cs="Arial"/>
        </w:rPr>
        <w:t xml:space="preserve"> and</w:t>
      </w:r>
      <w:r w:rsidR="00254CEB" w:rsidRPr="00254CEB">
        <w:rPr>
          <w:rFonts w:ascii="Arial" w:hAnsi="Arial" w:cs="Arial"/>
        </w:rPr>
        <w:t xml:space="preserve"> </w:t>
      </w:r>
      <w:r w:rsidRPr="00254CEB">
        <w:rPr>
          <w:rFonts w:ascii="Arial" w:hAnsi="Arial" w:cs="Arial"/>
        </w:rPr>
        <w:t>Local Government Yorkshire &amp; Humberside</w:t>
      </w:r>
      <w:r w:rsidR="00254CEB">
        <w:rPr>
          <w:rFonts w:ascii="Arial" w:hAnsi="Arial" w:cs="Arial"/>
        </w:rPr>
        <w:t>.</w:t>
      </w:r>
    </w:p>
    <w:p w14:paraId="22CD770B" w14:textId="77777777" w:rsidR="00FA0919" w:rsidRDefault="00FA0919" w:rsidP="00FA0919">
      <w:pPr>
        <w:spacing w:after="0" w:line="240" w:lineRule="auto"/>
        <w:rPr>
          <w:rFonts w:ascii="Arial" w:hAnsi="Arial" w:cs="Arial"/>
        </w:rPr>
      </w:pPr>
    </w:p>
    <w:p w14:paraId="3F5CA3E8" w14:textId="77777777" w:rsidR="002738EC" w:rsidRDefault="007050E9" w:rsidP="00FA0919">
      <w:pPr>
        <w:spacing w:after="0" w:line="240" w:lineRule="auto"/>
        <w:rPr>
          <w:rFonts w:ascii="Arial" w:hAnsi="Arial" w:cs="Arial"/>
        </w:rPr>
      </w:pPr>
      <w:r w:rsidRPr="007050E9">
        <w:rPr>
          <w:rFonts w:ascii="Arial" w:hAnsi="Arial" w:cs="Arial"/>
          <w:b/>
        </w:rPr>
        <w:t>NARE Constitution</w:t>
      </w:r>
      <w:r>
        <w:rPr>
          <w:rFonts w:ascii="Arial" w:hAnsi="Arial" w:cs="Arial"/>
        </w:rPr>
        <w:t xml:space="preserve"> (attached)</w:t>
      </w:r>
    </w:p>
    <w:p w14:paraId="6008DCFC" w14:textId="77777777" w:rsidR="007050E9" w:rsidRDefault="007050E9" w:rsidP="00FA0919">
      <w:pPr>
        <w:spacing w:after="0" w:line="240" w:lineRule="auto"/>
        <w:rPr>
          <w:rFonts w:ascii="Arial" w:hAnsi="Arial" w:cs="Arial"/>
        </w:rPr>
      </w:pPr>
    </w:p>
    <w:bookmarkStart w:id="7" w:name="_MON_1465628916"/>
    <w:bookmarkEnd w:id="7"/>
    <w:p w14:paraId="4F12AA5B" w14:textId="77777777" w:rsidR="007050E9" w:rsidRDefault="007050E9" w:rsidP="00FA0919">
      <w:pPr>
        <w:spacing w:after="0" w:line="240" w:lineRule="auto"/>
        <w:rPr>
          <w:rFonts w:ascii="Arial" w:hAnsi="Arial" w:cs="Arial"/>
        </w:rPr>
      </w:pPr>
      <w:r>
        <w:rPr>
          <w:rFonts w:ascii="Arial" w:hAnsi="Arial" w:cs="Arial"/>
        </w:rPr>
        <w:object w:dxaOrig="1551" w:dyaOrig="991" w14:anchorId="11835960">
          <v:shape id="_x0000_i1030" type="#_x0000_t75" style="width:77.3pt;height:49.55pt" o:ole="">
            <v:imagedata r:id="rId24" o:title=""/>
          </v:shape>
          <o:OLEObject Type="Embed" ProgID="Word.Document.8" ShapeID="_x0000_i1030" DrawAspect="Icon" ObjectID="_1707640267" r:id="rId25">
            <o:FieldCodes>\s</o:FieldCodes>
          </o:OLEObject>
        </w:object>
      </w:r>
    </w:p>
    <w:p w14:paraId="1A1E33BC" w14:textId="77777777" w:rsidR="00433A25" w:rsidRDefault="00433A25" w:rsidP="00FA0919">
      <w:pPr>
        <w:spacing w:after="0" w:line="240" w:lineRule="auto"/>
        <w:rPr>
          <w:rFonts w:ascii="Arial" w:hAnsi="Arial" w:cs="Arial"/>
        </w:rPr>
      </w:pPr>
    </w:p>
    <w:p w14:paraId="13B38280" w14:textId="77777777" w:rsidR="00433A25" w:rsidRDefault="00433A25" w:rsidP="00FA0919">
      <w:pPr>
        <w:spacing w:after="0" w:line="240" w:lineRule="auto"/>
        <w:rPr>
          <w:rFonts w:ascii="Arial" w:hAnsi="Arial" w:cs="Arial"/>
        </w:rPr>
      </w:pPr>
    </w:p>
    <w:p w14:paraId="68A21BC0" w14:textId="77777777" w:rsidR="00BA0FC0" w:rsidRPr="008B5E12" w:rsidRDefault="00892CF2" w:rsidP="00BA0FC0">
      <w:pPr>
        <w:spacing w:after="0" w:line="240" w:lineRule="auto"/>
        <w:rPr>
          <w:rFonts w:ascii="Arial" w:hAnsi="Arial" w:cs="Arial"/>
          <w:b/>
          <w:sz w:val="28"/>
          <w:szCs w:val="28"/>
        </w:rPr>
      </w:pPr>
      <w:r>
        <w:rPr>
          <w:rFonts w:ascii="Arial" w:hAnsi="Arial" w:cs="Arial"/>
        </w:rPr>
        <w:t xml:space="preserve"> </w:t>
      </w:r>
      <w:r w:rsidR="00BA0FC0" w:rsidRPr="002302DD">
        <w:rPr>
          <w:rFonts w:ascii="Arial" w:hAnsi="Arial" w:cs="Arial"/>
          <w:b/>
          <w:sz w:val="28"/>
          <w:szCs w:val="28"/>
          <w:u w:val="single"/>
        </w:rPr>
        <w:t>National Joint Consultative Committees -</w:t>
      </w:r>
      <w:r w:rsidR="00BA0FC0">
        <w:rPr>
          <w:rFonts w:ascii="Arial" w:eastAsia="Times New Roman" w:hAnsi="Arial" w:cs="Arial"/>
          <w:lang w:val="en" w:eastAsia="en-GB"/>
        </w:rPr>
        <w:t>.</w:t>
      </w:r>
    </w:p>
    <w:p w14:paraId="2E0F77E2" w14:textId="77777777" w:rsidR="008B5E12" w:rsidRDefault="008B5E12" w:rsidP="00FA0919">
      <w:pPr>
        <w:spacing w:after="0" w:line="240" w:lineRule="auto"/>
        <w:rPr>
          <w:rFonts w:ascii="Arial" w:hAnsi="Arial" w:cs="Arial"/>
          <w:b/>
        </w:rPr>
      </w:pPr>
    </w:p>
    <w:p w14:paraId="2276D87E" w14:textId="77777777" w:rsidR="00C33C13" w:rsidRDefault="00237E7D" w:rsidP="00FA0919">
      <w:pPr>
        <w:spacing w:after="0" w:line="240" w:lineRule="auto"/>
        <w:rPr>
          <w:rFonts w:ascii="Arial" w:hAnsi="Arial" w:cs="Arial"/>
          <w:b/>
        </w:rPr>
      </w:pPr>
      <w:r w:rsidRPr="00D103FF">
        <w:rPr>
          <w:rFonts w:ascii="Arial" w:hAnsi="Arial" w:cs="Arial"/>
          <w:b/>
        </w:rPr>
        <w:t>N</w:t>
      </w:r>
      <w:r w:rsidR="00C33C13">
        <w:rPr>
          <w:rFonts w:ascii="Arial" w:hAnsi="Arial" w:cs="Arial"/>
          <w:b/>
        </w:rPr>
        <w:t>ATIONAL JOINT COUNCIL</w:t>
      </w:r>
      <w:r w:rsidRPr="00D103FF">
        <w:rPr>
          <w:rFonts w:ascii="Arial" w:hAnsi="Arial" w:cs="Arial"/>
          <w:b/>
        </w:rPr>
        <w:t xml:space="preserve"> (NJC)</w:t>
      </w:r>
      <w:r w:rsidR="000F2762">
        <w:rPr>
          <w:rFonts w:ascii="Arial" w:hAnsi="Arial" w:cs="Arial"/>
          <w:b/>
        </w:rPr>
        <w:t xml:space="preserve"> </w:t>
      </w:r>
      <w:r w:rsidR="00C33C13">
        <w:rPr>
          <w:rFonts w:ascii="Arial" w:hAnsi="Arial" w:cs="Arial"/>
          <w:b/>
        </w:rPr>
        <w:t>FOR LOCAL GOVERNMENT SERVICES</w:t>
      </w:r>
    </w:p>
    <w:p w14:paraId="445C26E0" w14:textId="77777777" w:rsidR="00D103FF" w:rsidRDefault="00D103FF" w:rsidP="00FA0919">
      <w:pPr>
        <w:spacing w:after="0" w:line="240" w:lineRule="auto"/>
        <w:rPr>
          <w:rFonts w:ascii="Arial" w:hAnsi="Arial" w:cs="Arial"/>
        </w:rPr>
      </w:pPr>
    </w:p>
    <w:p w14:paraId="1E4C35B2" w14:textId="77777777" w:rsidR="004E5FE2" w:rsidRDefault="004E5FE2" w:rsidP="00D103FF">
      <w:pPr>
        <w:spacing w:after="0" w:line="240" w:lineRule="auto"/>
        <w:textAlignment w:val="top"/>
        <w:rPr>
          <w:rFonts w:ascii="Arial" w:eastAsia="Times New Roman" w:hAnsi="Arial" w:cs="Arial"/>
          <w:bCs/>
          <w:lang w:val="en" w:eastAsia="en-GB"/>
        </w:rPr>
      </w:pPr>
      <w:r w:rsidRPr="00D103FF">
        <w:rPr>
          <w:rFonts w:ascii="Arial" w:eastAsia="Times New Roman" w:hAnsi="Arial" w:cs="Arial"/>
          <w:bCs/>
          <w:lang w:val="en" w:eastAsia="en-GB"/>
        </w:rPr>
        <w:t>The pay and terms of conditions of employment for over 1 million local government services' workers is determined by the National Joint Council (NJC) for Local Government Services.</w:t>
      </w:r>
    </w:p>
    <w:p w14:paraId="6CB4AABA" w14:textId="77777777" w:rsidR="00D103FF" w:rsidRPr="00D103FF" w:rsidRDefault="00D103FF" w:rsidP="00D103FF">
      <w:pPr>
        <w:spacing w:after="0" w:line="240" w:lineRule="auto"/>
        <w:textAlignment w:val="top"/>
        <w:rPr>
          <w:rFonts w:ascii="Arial" w:eastAsia="Times New Roman" w:hAnsi="Arial" w:cs="Arial"/>
          <w:bCs/>
          <w:lang w:val="en" w:eastAsia="en-GB"/>
        </w:rPr>
      </w:pPr>
    </w:p>
    <w:p w14:paraId="6A06A332" w14:textId="77777777" w:rsidR="004E5FE2" w:rsidRDefault="004E5FE2" w:rsidP="00D103FF">
      <w:pPr>
        <w:spacing w:after="0" w:line="240" w:lineRule="auto"/>
        <w:textAlignment w:val="top"/>
        <w:rPr>
          <w:rFonts w:ascii="Arial" w:eastAsia="Times New Roman" w:hAnsi="Arial" w:cs="Arial"/>
          <w:lang w:val="en" w:eastAsia="en-GB"/>
        </w:rPr>
      </w:pPr>
      <w:r w:rsidRPr="00D103FF">
        <w:rPr>
          <w:rFonts w:ascii="Arial" w:eastAsia="Times New Roman" w:hAnsi="Arial" w:cs="Arial"/>
          <w:lang w:val="en" w:eastAsia="en-GB"/>
        </w:rPr>
        <w:t>The NJC for Local Government Services has 70 members: 12 on the employers' side and 58 on the trade union side.</w:t>
      </w:r>
    </w:p>
    <w:p w14:paraId="1BAF984C" w14:textId="77777777" w:rsidR="00D103FF" w:rsidRPr="00D103FF" w:rsidRDefault="00D103FF" w:rsidP="00D103FF">
      <w:pPr>
        <w:spacing w:after="0" w:line="240" w:lineRule="auto"/>
        <w:textAlignment w:val="top"/>
        <w:rPr>
          <w:rFonts w:ascii="Arial" w:eastAsia="Times New Roman" w:hAnsi="Arial" w:cs="Arial"/>
          <w:lang w:val="en" w:eastAsia="en-GB"/>
        </w:rPr>
      </w:pPr>
    </w:p>
    <w:p w14:paraId="3A725B00" w14:textId="77777777" w:rsidR="00D41BA5" w:rsidRDefault="008B5E12" w:rsidP="00D103FF">
      <w:pPr>
        <w:spacing w:after="0" w:line="240" w:lineRule="auto"/>
        <w:textAlignment w:val="top"/>
        <w:rPr>
          <w:rFonts w:ascii="Arial" w:eastAsia="Times New Roman" w:hAnsi="Arial" w:cs="Arial"/>
          <w:lang w:val="en" w:eastAsia="en-GB"/>
        </w:rPr>
      </w:pPr>
      <w:r>
        <w:rPr>
          <w:rFonts w:ascii="Arial" w:eastAsia="Times New Roman" w:hAnsi="Arial" w:cs="Arial"/>
          <w:lang w:val="en" w:eastAsia="en-GB"/>
        </w:rPr>
        <w:t>T</w:t>
      </w:r>
      <w:r w:rsidR="004E5FE2" w:rsidRPr="00D103FF">
        <w:rPr>
          <w:rFonts w:ascii="Arial" w:eastAsia="Times New Roman" w:hAnsi="Arial" w:cs="Arial"/>
          <w:lang w:val="en" w:eastAsia="en-GB"/>
        </w:rPr>
        <w:t xml:space="preserve">he NJC for Local Government Services </w:t>
      </w:r>
      <w:r>
        <w:rPr>
          <w:rFonts w:ascii="Arial" w:eastAsia="Times New Roman" w:hAnsi="Arial" w:cs="Arial"/>
          <w:lang w:val="en" w:eastAsia="en-GB"/>
        </w:rPr>
        <w:t xml:space="preserve">in 1997 </w:t>
      </w:r>
      <w:r w:rsidR="004E5FE2" w:rsidRPr="00D103FF">
        <w:rPr>
          <w:rFonts w:ascii="Arial" w:eastAsia="Times New Roman" w:hAnsi="Arial" w:cs="Arial"/>
          <w:lang w:val="en" w:eastAsia="en-GB"/>
        </w:rPr>
        <w:t xml:space="preserve">agreed a national framework </w:t>
      </w:r>
      <w:r>
        <w:rPr>
          <w:rFonts w:ascii="Arial" w:eastAsia="Times New Roman" w:hAnsi="Arial" w:cs="Arial"/>
          <w:lang w:val="en" w:eastAsia="en-GB"/>
        </w:rPr>
        <w:t xml:space="preserve">for local modification (known as Part 3).  This agreement called the Single Status Agreement (commonly known as the Green Book (attached)), details these pay and conditions of </w:t>
      </w:r>
      <w:r w:rsidR="00D41BA5">
        <w:rPr>
          <w:rFonts w:ascii="Arial" w:eastAsia="Times New Roman" w:hAnsi="Arial" w:cs="Arial"/>
          <w:lang w:val="en" w:eastAsia="en-GB"/>
        </w:rPr>
        <w:t xml:space="preserve">service.  </w:t>
      </w:r>
    </w:p>
    <w:p w14:paraId="5019DC1A" w14:textId="77777777" w:rsidR="00D41BA5" w:rsidRDefault="00D41BA5" w:rsidP="00D103FF">
      <w:pPr>
        <w:spacing w:after="0" w:line="240" w:lineRule="auto"/>
        <w:textAlignment w:val="top"/>
        <w:rPr>
          <w:rFonts w:ascii="Arial" w:eastAsia="Times New Roman" w:hAnsi="Arial" w:cs="Arial"/>
          <w:lang w:val="en" w:eastAsia="en-GB"/>
        </w:rPr>
      </w:pPr>
    </w:p>
    <w:p w14:paraId="0B1DA7C4" w14:textId="77777777" w:rsidR="00580130" w:rsidRDefault="00C33C13" w:rsidP="00D103FF">
      <w:pPr>
        <w:spacing w:after="0" w:line="240" w:lineRule="auto"/>
        <w:textAlignment w:val="top"/>
        <w:rPr>
          <w:rFonts w:ascii="Arial" w:eastAsia="Times New Roman" w:hAnsi="Arial" w:cs="Arial"/>
          <w:lang w:val="en" w:eastAsia="en-GB"/>
        </w:rPr>
      </w:pPr>
      <w:r>
        <w:rPr>
          <w:rFonts w:ascii="Arial" w:eastAsia="Times New Roman" w:hAnsi="Arial" w:cs="Arial"/>
          <w:lang w:val="en" w:eastAsia="en-GB"/>
        </w:rPr>
        <w:t xml:space="preserve">If you would like a copy of the Green Book, please contact </w:t>
      </w:r>
      <w:hyperlink r:id="rId26" w:history="1">
        <w:r w:rsidRPr="00C33C13">
          <w:rPr>
            <w:rStyle w:val="Hyperlink"/>
            <w:rFonts w:ascii="Arial" w:eastAsia="Times New Roman" w:hAnsi="Arial" w:cs="Arial"/>
            <w:lang w:val="en" w:eastAsia="en-GB"/>
          </w:rPr>
          <w:t>Debbie Williams</w:t>
        </w:r>
      </w:hyperlink>
      <w:r>
        <w:rPr>
          <w:rFonts w:ascii="Arial" w:eastAsia="Times New Roman" w:hAnsi="Arial" w:cs="Arial"/>
          <w:lang w:val="en" w:eastAsia="en-GB"/>
        </w:rPr>
        <w:t>.</w:t>
      </w:r>
    </w:p>
    <w:p w14:paraId="0BB9C746" w14:textId="77777777" w:rsidR="000F2762" w:rsidRDefault="000F2762" w:rsidP="00D103FF">
      <w:pPr>
        <w:spacing w:after="0" w:line="240" w:lineRule="auto"/>
        <w:textAlignment w:val="top"/>
        <w:rPr>
          <w:rFonts w:ascii="Arial" w:eastAsia="Times New Roman" w:hAnsi="Arial" w:cs="Arial"/>
          <w:lang w:val="en" w:eastAsia="en-GB"/>
        </w:rPr>
      </w:pPr>
    </w:p>
    <w:p w14:paraId="711E7D54" w14:textId="77777777" w:rsidR="000F2762" w:rsidRPr="00D103FF" w:rsidRDefault="000F2762" w:rsidP="00D103FF">
      <w:pPr>
        <w:spacing w:after="0" w:line="240" w:lineRule="auto"/>
        <w:textAlignment w:val="top"/>
        <w:rPr>
          <w:rFonts w:ascii="Arial" w:eastAsia="Times New Roman" w:hAnsi="Arial" w:cs="Arial"/>
          <w:lang w:val="en" w:eastAsia="en-GB"/>
        </w:rPr>
      </w:pPr>
      <w:r>
        <w:rPr>
          <w:rFonts w:ascii="Arial" w:eastAsia="Times New Roman" w:hAnsi="Arial" w:cs="Arial"/>
          <w:lang w:val="en" w:eastAsia="en-GB"/>
        </w:rPr>
        <w:t xml:space="preserve">The LGA’s Workforce Team offers advice and support to local authorities on the national agreement.  However, authorities </w:t>
      </w:r>
      <w:r w:rsidR="008B5E12">
        <w:rPr>
          <w:rFonts w:ascii="Arial" w:eastAsia="Times New Roman" w:hAnsi="Arial" w:cs="Arial"/>
          <w:lang w:val="en" w:eastAsia="en-GB"/>
        </w:rPr>
        <w:t xml:space="preserve">are advised to </w:t>
      </w:r>
      <w:r>
        <w:rPr>
          <w:rFonts w:ascii="Arial" w:eastAsia="Times New Roman" w:hAnsi="Arial" w:cs="Arial"/>
          <w:lang w:val="en" w:eastAsia="en-GB"/>
        </w:rPr>
        <w:t>first contact their regional employers’ office</w:t>
      </w:r>
      <w:r w:rsidR="008B5E12">
        <w:rPr>
          <w:rFonts w:ascii="Arial" w:eastAsia="Times New Roman" w:hAnsi="Arial" w:cs="Arial"/>
          <w:lang w:val="en" w:eastAsia="en-GB"/>
        </w:rPr>
        <w:t xml:space="preserve"> (London Councils</w:t>
      </w:r>
    </w:p>
    <w:p w14:paraId="39BAE27F" w14:textId="77777777" w:rsidR="00237E7D" w:rsidRDefault="00237E7D" w:rsidP="00FA0919">
      <w:pPr>
        <w:spacing w:after="0" w:line="240" w:lineRule="auto"/>
        <w:rPr>
          <w:rFonts w:ascii="Arial" w:hAnsi="Arial" w:cs="Arial"/>
        </w:rPr>
      </w:pPr>
    </w:p>
    <w:p w14:paraId="518FFA07" w14:textId="77777777" w:rsidR="00D103FF" w:rsidRDefault="00D103FF" w:rsidP="00FA0919">
      <w:pPr>
        <w:spacing w:after="0" w:line="240" w:lineRule="auto"/>
        <w:rPr>
          <w:rFonts w:ascii="Arial" w:hAnsi="Arial" w:cs="Arial"/>
        </w:rPr>
      </w:pPr>
      <w:r>
        <w:rPr>
          <w:rFonts w:ascii="Arial" w:hAnsi="Arial" w:cs="Arial"/>
        </w:rPr>
        <w:t xml:space="preserve">Link to website: </w:t>
      </w:r>
      <w:hyperlink r:id="rId27" w:history="1">
        <w:r w:rsidRPr="00515F77">
          <w:rPr>
            <w:rStyle w:val="Hyperlink"/>
            <w:rFonts w:ascii="Arial" w:hAnsi="Arial" w:cs="Arial"/>
          </w:rPr>
          <w:t>http://www.local.gov.uk/web/guest/workforce-local-government/-/journal_content/56/10180/3700149/ARTICLE</w:t>
        </w:r>
      </w:hyperlink>
      <w:r>
        <w:rPr>
          <w:rFonts w:ascii="Arial" w:hAnsi="Arial" w:cs="Arial"/>
        </w:rPr>
        <w:t xml:space="preserve"> </w:t>
      </w:r>
    </w:p>
    <w:p w14:paraId="1B77BADB" w14:textId="77777777" w:rsidR="00D103FF" w:rsidRDefault="00D103FF" w:rsidP="00FA0919">
      <w:pPr>
        <w:spacing w:after="0" w:line="240" w:lineRule="auto"/>
        <w:rPr>
          <w:rFonts w:ascii="Arial" w:hAnsi="Arial" w:cs="Arial"/>
        </w:rPr>
      </w:pPr>
    </w:p>
    <w:p w14:paraId="5B483501" w14:textId="77777777" w:rsidR="00355F2F" w:rsidRDefault="00355F2F" w:rsidP="00FA0919">
      <w:pPr>
        <w:spacing w:after="0" w:line="240" w:lineRule="auto"/>
        <w:rPr>
          <w:rFonts w:ascii="Arial" w:hAnsi="Arial" w:cs="Arial"/>
          <w:b/>
        </w:rPr>
      </w:pPr>
    </w:p>
    <w:p w14:paraId="7C265235" w14:textId="77777777" w:rsidR="00C33C13" w:rsidRDefault="00C33C13" w:rsidP="00FA0919">
      <w:pPr>
        <w:spacing w:after="0" w:line="240" w:lineRule="auto"/>
        <w:rPr>
          <w:rFonts w:ascii="Arial" w:hAnsi="Arial" w:cs="Arial"/>
          <w:b/>
        </w:rPr>
      </w:pPr>
      <w:r>
        <w:rPr>
          <w:rFonts w:ascii="Arial" w:hAnsi="Arial" w:cs="Arial"/>
          <w:b/>
        </w:rPr>
        <w:t>JOINT NEGOTIATING COMMITTEE</w:t>
      </w:r>
      <w:r w:rsidR="002738EC" w:rsidRPr="002738EC">
        <w:rPr>
          <w:rFonts w:ascii="Arial" w:hAnsi="Arial" w:cs="Arial"/>
          <w:b/>
        </w:rPr>
        <w:t xml:space="preserve"> (JNC)</w:t>
      </w:r>
      <w:r w:rsidR="000F2762">
        <w:rPr>
          <w:rFonts w:ascii="Arial" w:hAnsi="Arial" w:cs="Arial"/>
          <w:b/>
        </w:rPr>
        <w:t xml:space="preserve"> </w:t>
      </w:r>
      <w:r>
        <w:rPr>
          <w:rFonts w:ascii="Arial" w:hAnsi="Arial" w:cs="Arial"/>
          <w:b/>
        </w:rPr>
        <w:t>FOR LOCAL AUTHORITY CRAFT AND ASSOCIATED EMPLOYEES</w:t>
      </w:r>
    </w:p>
    <w:p w14:paraId="652CBC34" w14:textId="77777777" w:rsidR="002738EC" w:rsidRDefault="002738EC" w:rsidP="00FA0919">
      <w:pPr>
        <w:spacing w:after="0" w:line="240" w:lineRule="auto"/>
        <w:rPr>
          <w:rFonts w:ascii="Arial" w:hAnsi="Arial" w:cs="Arial"/>
        </w:rPr>
      </w:pPr>
    </w:p>
    <w:p w14:paraId="003D07F6" w14:textId="77777777" w:rsidR="002738EC" w:rsidRDefault="002738EC" w:rsidP="002738EC">
      <w:pPr>
        <w:spacing w:after="0" w:line="240" w:lineRule="auto"/>
        <w:textAlignment w:val="top"/>
        <w:rPr>
          <w:rFonts w:ascii="Arial" w:eastAsia="Times New Roman" w:hAnsi="Arial" w:cs="Arial"/>
          <w:bCs/>
          <w:lang w:val="en" w:eastAsia="en-GB"/>
        </w:rPr>
      </w:pPr>
      <w:r w:rsidRPr="002738EC">
        <w:rPr>
          <w:rFonts w:ascii="Arial" w:eastAsia="Times New Roman" w:hAnsi="Arial" w:cs="Arial"/>
          <w:bCs/>
          <w:lang w:val="en" w:eastAsia="en-GB"/>
        </w:rPr>
        <w:t>The Joint Negotiating Committee (JNC) for Local Authority</w:t>
      </w:r>
      <w:r w:rsidR="000F2762">
        <w:rPr>
          <w:rFonts w:ascii="Arial" w:eastAsia="Times New Roman" w:hAnsi="Arial" w:cs="Arial"/>
          <w:bCs/>
          <w:lang w:val="en" w:eastAsia="en-GB"/>
        </w:rPr>
        <w:t xml:space="preserve"> Craft and Associated Employees</w:t>
      </w:r>
      <w:r w:rsidRPr="002738EC">
        <w:rPr>
          <w:rFonts w:ascii="Arial" w:eastAsia="Times New Roman" w:hAnsi="Arial" w:cs="Arial"/>
          <w:bCs/>
          <w:lang w:val="en" w:eastAsia="en-GB"/>
        </w:rPr>
        <w:t xml:space="preserve"> agreemen</w:t>
      </w:r>
      <w:r w:rsidR="000F2762">
        <w:rPr>
          <w:rFonts w:ascii="Arial" w:eastAsia="Times New Roman" w:hAnsi="Arial" w:cs="Arial"/>
          <w:bCs/>
          <w:lang w:val="en" w:eastAsia="en-GB"/>
        </w:rPr>
        <w:t>ts applies</w:t>
      </w:r>
      <w:r w:rsidR="00172EF7">
        <w:rPr>
          <w:rFonts w:ascii="Arial" w:eastAsia="Times New Roman" w:hAnsi="Arial" w:cs="Arial"/>
          <w:bCs/>
          <w:lang w:val="en" w:eastAsia="en-GB"/>
        </w:rPr>
        <w:t xml:space="preserve"> to approximately </w:t>
      </w:r>
      <w:r w:rsidR="007277B2">
        <w:rPr>
          <w:rFonts w:ascii="Arial" w:eastAsia="Times New Roman" w:hAnsi="Arial" w:cs="Arial"/>
          <w:bCs/>
          <w:lang w:val="en" w:eastAsia="en-GB"/>
        </w:rPr>
        <w:t xml:space="preserve">519 </w:t>
      </w:r>
      <w:r w:rsidR="007277B2" w:rsidRPr="007277B2">
        <w:rPr>
          <w:rFonts w:ascii="Arial" w:eastAsia="Times New Roman" w:hAnsi="Arial" w:cs="Arial"/>
          <w:bCs/>
          <w:i/>
          <w:sz w:val="16"/>
          <w:szCs w:val="16"/>
          <w:lang w:val="en" w:eastAsia="en-GB"/>
        </w:rPr>
        <w:t xml:space="preserve">(as at April 2014), </w:t>
      </w:r>
      <w:r w:rsidR="007277B2">
        <w:rPr>
          <w:rFonts w:ascii="Arial" w:eastAsia="Times New Roman" w:hAnsi="Arial" w:cs="Arial"/>
          <w:bCs/>
          <w:lang w:val="en" w:eastAsia="en-GB"/>
        </w:rPr>
        <w:t>London</w:t>
      </w:r>
      <w:r w:rsidR="000F2762">
        <w:rPr>
          <w:rFonts w:ascii="Arial" w:eastAsia="Times New Roman" w:hAnsi="Arial" w:cs="Arial"/>
          <w:bCs/>
          <w:lang w:val="en" w:eastAsia="en-GB"/>
        </w:rPr>
        <w:t>-based</w:t>
      </w:r>
      <w:r w:rsidRPr="002738EC">
        <w:rPr>
          <w:rFonts w:ascii="Arial" w:eastAsia="Times New Roman" w:hAnsi="Arial" w:cs="Arial"/>
          <w:bCs/>
          <w:lang w:val="en" w:eastAsia="en-GB"/>
        </w:rPr>
        <w:t xml:space="preserve"> local authority</w:t>
      </w:r>
      <w:r w:rsidR="007277B2">
        <w:rPr>
          <w:rFonts w:ascii="Arial" w:eastAsia="Times New Roman" w:hAnsi="Arial" w:cs="Arial"/>
          <w:bCs/>
          <w:lang w:val="en" w:eastAsia="en-GB"/>
        </w:rPr>
        <w:t xml:space="preserve"> craft and associated employees</w:t>
      </w:r>
      <w:r w:rsidR="000F2762">
        <w:rPr>
          <w:rFonts w:ascii="Arial" w:eastAsia="Times New Roman" w:hAnsi="Arial" w:cs="Arial"/>
          <w:bCs/>
          <w:lang w:val="en" w:eastAsia="en-GB"/>
        </w:rPr>
        <w:t xml:space="preserve"> plus another approximately 4,000 such employees in England and Wales</w:t>
      </w:r>
      <w:r w:rsidRPr="002738EC">
        <w:rPr>
          <w:rFonts w:ascii="Arial" w:eastAsia="Times New Roman" w:hAnsi="Arial" w:cs="Arial"/>
          <w:bCs/>
          <w:lang w:val="en" w:eastAsia="en-GB"/>
        </w:rPr>
        <w:t>.</w:t>
      </w:r>
    </w:p>
    <w:p w14:paraId="40671F84" w14:textId="77777777" w:rsidR="00B05DF8" w:rsidRPr="002738EC" w:rsidRDefault="00B05DF8" w:rsidP="002738EC">
      <w:pPr>
        <w:spacing w:after="0" w:line="240" w:lineRule="auto"/>
        <w:textAlignment w:val="top"/>
        <w:rPr>
          <w:rFonts w:ascii="Arial" w:eastAsia="Times New Roman" w:hAnsi="Arial" w:cs="Arial"/>
          <w:bCs/>
          <w:lang w:val="en" w:eastAsia="en-GB"/>
        </w:rPr>
      </w:pPr>
    </w:p>
    <w:p w14:paraId="4F30D8CE" w14:textId="77777777" w:rsidR="002738EC" w:rsidRDefault="002738EC" w:rsidP="002738EC">
      <w:pPr>
        <w:spacing w:after="0" w:line="240" w:lineRule="auto"/>
        <w:textAlignment w:val="top"/>
        <w:rPr>
          <w:rFonts w:ascii="Arial" w:eastAsia="Times New Roman" w:hAnsi="Arial" w:cs="Arial"/>
          <w:lang w:val="en" w:eastAsia="en-GB"/>
        </w:rPr>
      </w:pPr>
      <w:r w:rsidRPr="002738EC">
        <w:rPr>
          <w:rFonts w:ascii="Arial" w:eastAsia="Times New Roman" w:hAnsi="Arial" w:cs="Arial"/>
          <w:lang w:val="en" w:eastAsia="en-GB"/>
        </w:rPr>
        <w:t xml:space="preserve">There are 24 members of the </w:t>
      </w:r>
      <w:r w:rsidR="000F2762">
        <w:rPr>
          <w:rFonts w:ascii="Arial" w:eastAsia="Times New Roman" w:hAnsi="Arial" w:cs="Arial"/>
          <w:lang w:val="en" w:eastAsia="en-GB"/>
        </w:rPr>
        <w:t xml:space="preserve">National </w:t>
      </w:r>
      <w:r w:rsidRPr="002738EC">
        <w:rPr>
          <w:rFonts w:ascii="Arial" w:eastAsia="Times New Roman" w:hAnsi="Arial" w:cs="Arial"/>
          <w:lang w:val="en" w:eastAsia="en-GB"/>
        </w:rPr>
        <w:t>JNC for Local Authority Craft and Associated Employees: 12 for the Employers' Side and 12 for the Trade Union Side.</w:t>
      </w:r>
    </w:p>
    <w:p w14:paraId="1FFA3480" w14:textId="77777777" w:rsidR="00B05DF8" w:rsidRPr="002738EC" w:rsidRDefault="00B05DF8" w:rsidP="002738EC">
      <w:pPr>
        <w:spacing w:after="0" w:line="240" w:lineRule="auto"/>
        <w:textAlignment w:val="top"/>
        <w:rPr>
          <w:rFonts w:ascii="Arial" w:eastAsia="Times New Roman" w:hAnsi="Arial" w:cs="Arial"/>
          <w:lang w:val="en" w:eastAsia="en-GB"/>
        </w:rPr>
      </w:pPr>
    </w:p>
    <w:p w14:paraId="5CBCC7EC" w14:textId="77777777" w:rsidR="002738EC" w:rsidRDefault="002738EC" w:rsidP="002738EC">
      <w:pPr>
        <w:spacing w:after="0" w:line="240" w:lineRule="auto"/>
        <w:textAlignment w:val="top"/>
        <w:rPr>
          <w:rFonts w:ascii="Arial" w:eastAsia="Times New Roman" w:hAnsi="Arial" w:cs="Arial"/>
          <w:lang w:val="en" w:eastAsia="en-GB"/>
        </w:rPr>
      </w:pPr>
      <w:r w:rsidRPr="002738EC">
        <w:rPr>
          <w:rFonts w:ascii="Arial" w:eastAsia="Times New Roman" w:hAnsi="Arial" w:cs="Arial"/>
          <w:lang w:val="en" w:eastAsia="en-GB"/>
        </w:rPr>
        <w:t xml:space="preserve">The agreement covering national pay and conditions of employment for engineers, electricians, builders and other craft employees of local authorities is known as the </w:t>
      </w:r>
      <w:hyperlink r:id="rId28" w:history="1">
        <w:r w:rsidRPr="002738EC">
          <w:rPr>
            <w:rFonts w:ascii="Arial" w:eastAsia="Times New Roman" w:hAnsi="Arial" w:cs="Arial"/>
            <w:bCs/>
            <w:lang w:val="en" w:eastAsia="en-GB"/>
          </w:rPr>
          <w:t>Red book</w:t>
        </w:r>
      </w:hyperlink>
      <w:r w:rsidRPr="002738EC">
        <w:rPr>
          <w:rFonts w:ascii="Arial" w:eastAsia="Times New Roman" w:hAnsi="Arial" w:cs="Arial"/>
          <w:lang w:val="en" w:eastAsia="en-GB"/>
        </w:rPr>
        <w:t>.</w:t>
      </w:r>
    </w:p>
    <w:p w14:paraId="514E9621" w14:textId="77777777" w:rsidR="002738EC" w:rsidRDefault="002738EC" w:rsidP="00FA0919">
      <w:pPr>
        <w:spacing w:after="0" w:line="240" w:lineRule="auto"/>
        <w:rPr>
          <w:rFonts w:ascii="Arial" w:hAnsi="Arial" w:cs="Arial"/>
        </w:rPr>
      </w:pPr>
    </w:p>
    <w:p w14:paraId="4EE25152" w14:textId="77777777" w:rsidR="00237E7D" w:rsidRDefault="002738EC" w:rsidP="00FA0919">
      <w:pPr>
        <w:spacing w:after="0" w:line="240" w:lineRule="auto"/>
        <w:rPr>
          <w:rFonts w:ascii="Arial" w:hAnsi="Arial" w:cs="Arial"/>
        </w:rPr>
      </w:pPr>
      <w:r>
        <w:rPr>
          <w:rFonts w:ascii="Arial" w:hAnsi="Arial" w:cs="Arial"/>
        </w:rPr>
        <w:t xml:space="preserve">Link to website: </w:t>
      </w:r>
      <w:hyperlink r:id="rId29" w:history="1">
        <w:r w:rsidRPr="00417A2D">
          <w:rPr>
            <w:rStyle w:val="Hyperlink"/>
            <w:rFonts w:ascii="Arial" w:hAnsi="Arial" w:cs="Arial"/>
          </w:rPr>
          <w:t>http://www.local.gov.uk/web/guest/search/-/journal_content/56/10180/3700423/ARTICLE</w:t>
        </w:r>
      </w:hyperlink>
      <w:r>
        <w:rPr>
          <w:rFonts w:ascii="Arial" w:hAnsi="Arial" w:cs="Arial"/>
        </w:rPr>
        <w:t xml:space="preserve"> </w:t>
      </w:r>
    </w:p>
    <w:p w14:paraId="5B568EC1" w14:textId="77777777" w:rsidR="002738EC" w:rsidRDefault="002738EC" w:rsidP="00FA0919">
      <w:pPr>
        <w:spacing w:after="0" w:line="240" w:lineRule="auto"/>
        <w:rPr>
          <w:rFonts w:ascii="Arial" w:hAnsi="Arial" w:cs="Arial"/>
        </w:rPr>
      </w:pPr>
    </w:p>
    <w:p w14:paraId="22AF6565" w14:textId="77777777" w:rsidR="00C33C13" w:rsidRDefault="00C33C13" w:rsidP="00C33C13">
      <w:pPr>
        <w:spacing w:after="0" w:line="240" w:lineRule="auto"/>
        <w:rPr>
          <w:rStyle w:val="Hyperlink"/>
          <w:rFonts w:ascii="Arial" w:hAnsi="Arial" w:cs="Arial"/>
          <w:b/>
          <w:color w:val="auto"/>
          <w:u w:val="none"/>
        </w:rPr>
      </w:pPr>
    </w:p>
    <w:p w14:paraId="3DD1A105" w14:textId="77777777" w:rsidR="00C33C13" w:rsidRDefault="00C33C13" w:rsidP="00C33C13">
      <w:pPr>
        <w:spacing w:after="0" w:line="240" w:lineRule="auto"/>
        <w:rPr>
          <w:rStyle w:val="Hyperlink"/>
          <w:rFonts w:ascii="Arial" w:hAnsi="Arial" w:cs="Arial"/>
          <w:b/>
          <w:color w:val="auto"/>
          <w:u w:val="none"/>
        </w:rPr>
      </w:pPr>
      <w:r>
        <w:rPr>
          <w:rStyle w:val="Hyperlink"/>
          <w:rFonts w:ascii="Arial" w:hAnsi="Arial" w:cs="Arial"/>
          <w:b/>
          <w:color w:val="auto"/>
          <w:u w:val="none"/>
        </w:rPr>
        <w:t>SOULBURY COMMITTEE</w:t>
      </w:r>
    </w:p>
    <w:p w14:paraId="2E1B01AD" w14:textId="77777777" w:rsidR="00C33C13" w:rsidRPr="000D28FB" w:rsidRDefault="00C33C13" w:rsidP="00C33C13">
      <w:pPr>
        <w:spacing w:after="0" w:line="240" w:lineRule="auto"/>
        <w:rPr>
          <w:rStyle w:val="Hyperlink"/>
          <w:rFonts w:ascii="Arial" w:hAnsi="Arial" w:cs="Arial"/>
          <w:b/>
          <w:color w:val="auto"/>
          <w:u w:val="none"/>
        </w:rPr>
      </w:pPr>
    </w:p>
    <w:p w14:paraId="5D1C20EA" w14:textId="77777777" w:rsidR="00C33C13" w:rsidRDefault="00C33C13" w:rsidP="00C33C13">
      <w:pPr>
        <w:spacing w:after="0" w:line="240" w:lineRule="auto"/>
        <w:textAlignment w:val="top"/>
        <w:rPr>
          <w:rFonts w:ascii="Arial" w:hAnsi="Arial" w:cs="Arial"/>
          <w:color w:val="000000"/>
          <w:lang w:val="en"/>
        </w:rPr>
      </w:pPr>
      <w:r w:rsidRPr="000D28FB">
        <w:rPr>
          <w:rFonts w:ascii="Arial" w:eastAsia="Times New Roman" w:hAnsi="Arial" w:cs="Arial"/>
          <w:color w:val="000000"/>
          <w:lang w:val="en" w:eastAsia="en-GB"/>
        </w:rPr>
        <w:t>The Soulbury Committee provide</w:t>
      </w:r>
      <w:r w:rsidR="00190619">
        <w:rPr>
          <w:rFonts w:ascii="Arial" w:eastAsia="Times New Roman" w:hAnsi="Arial" w:cs="Arial"/>
          <w:color w:val="000000"/>
          <w:lang w:val="en" w:eastAsia="en-GB"/>
        </w:rPr>
        <w:t>s</w:t>
      </w:r>
      <w:r w:rsidRPr="000D28FB">
        <w:rPr>
          <w:rFonts w:ascii="Arial" w:eastAsia="Times New Roman" w:hAnsi="Arial" w:cs="Arial"/>
          <w:color w:val="000000"/>
          <w:lang w:val="en" w:eastAsia="en-GB"/>
        </w:rPr>
        <w:t xml:space="preserve"> for </w:t>
      </w:r>
      <w:r w:rsidR="00190619">
        <w:rPr>
          <w:rFonts w:ascii="Arial" w:eastAsia="Times New Roman" w:hAnsi="Arial" w:cs="Arial"/>
          <w:color w:val="000000"/>
          <w:lang w:val="en" w:eastAsia="en-GB"/>
        </w:rPr>
        <w:t xml:space="preserve">the </w:t>
      </w:r>
      <w:r w:rsidRPr="000D28FB">
        <w:rPr>
          <w:rFonts w:ascii="Arial" w:eastAsia="Times New Roman" w:hAnsi="Arial" w:cs="Arial"/>
          <w:color w:val="000000"/>
          <w:lang w:val="en" w:eastAsia="en-GB"/>
        </w:rPr>
        <w:t xml:space="preserve">advisory staff in local education authorities (LEAs). It covers </w:t>
      </w:r>
      <w:r w:rsidR="00190619">
        <w:rPr>
          <w:rFonts w:ascii="Arial" w:eastAsia="Times New Roman" w:hAnsi="Arial" w:cs="Arial"/>
          <w:color w:val="000000"/>
          <w:lang w:val="en" w:eastAsia="en-GB"/>
        </w:rPr>
        <w:t>s</w:t>
      </w:r>
      <w:r w:rsidRPr="000D28FB">
        <w:rPr>
          <w:rFonts w:ascii="Arial" w:eastAsia="Times New Roman" w:hAnsi="Arial" w:cs="Arial"/>
          <w:color w:val="000000"/>
          <w:lang w:val="en" w:eastAsia="en-GB"/>
        </w:rPr>
        <w:t>taff including: educational improvement professionals; educational psychologists, and young people's/community service managers.</w:t>
      </w:r>
      <w:r>
        <w:rPr>
          <w:rFonts w:ascii="Arial" w:eastAsia="Times New Roman" w:hAnsi="Arial" w:cs="Arial"/>
          <w:color w:val="000000"/>
          <w:lang w:val="en" w:eastAsia="en-GB"/>
        </w:rPr>
        <w:t xml:space="preserve"> </w:t>
      </w:r>
      <w:r>
        <w:rPr>
          <w:rFonts w:ascii="Arial" w:hAnsi="Arial" w:cs="Arial"/>
          <w:color w:val="000000"/>
          <w:lang w:val="en"/>
        </w:rPr>
        <w:t>In addition to the annual pay increase, this committee determines the national salary framework</w:t>
      </w:r>
    </w:p>
    <w:p w14:paraId="1B278D66" w14:textId="77777777" w:rsidR="00DA42ED" w:rsidRDefault="00DA42ED" w:rsidP="00C33C13">
      <w:pPr>
        <w:spacing w:after="0" w:line="240" w:lineRule="auto"/>
        <w:rPr>
          <w:rFonts w:ascii="Arial" w:hAnsi="Arial" w:cs="Arial"/>
          <w:color w:val="000000"/>
          <w:lang w:val="en"/>
        </w:rPr>
      </w:pPr>
    </w:p>
    <w:p w14:paraId="5768341B" w14:textId="77777777" w:rsidR="00C33C13" w:rsidRPr="000D28FB" w:rsidRDefault="00C33C13" w:rsidP="00C33C13">
      <w:pPr>
        <w:spacing w:after="0" w:line="240" w:lineRule="auto"/>
        <w:textAlignment w:val="top"/>
        <w:rPr>
          <w:rFonts w:ascii="Arial" w:eastAsia="Times New Roman" w:hAnsi="Arial" w:cs="Arial"/>
          <w:color w:val="000000"/>
          <w:lang w:val="en" w:eastAsia="en-GB"/>
        </w:rPr>
      </w:pPr>
      <w:r w:rsidRPr="000D28FB">
        <w:rPr>
          <w:rFonts w:ascii="Arial" w:eastAsia="Times New Roman" w:hAnsi="Arial" w:cs="Arial"/>
          <w:color w:val="000000"/>
          <w:lang w:val="en" w:eastAsia="en-GB"/>
        </w:rPr>
        <w:t>The Soulbury Committee comprises:</w:t>
      </w:r>
      <w:r>
        <w:rPr>
          <w:rFonts w:ascii="Arial" w:eastAsia="Times New Roman" w:hAnsi="Arial" w:cs="Arial"/>
          <w:color w:val="000000"/>
          <w:lang w:val="en" w:eastAsia="en-GB"/>
        </w:rPr>
        <w:br/>
      </w:r>
    </w:p>
    <w:p w14:paraId="53A3D689" w14:textId="77777777" w:rsidR="00C33C13" w:rsidRPr="000D28FB" w:rsidRDefault="00C33C13" w:rsidP="00C33C13">
      <w:pPr>
        <w:numPr>
          <w:ilvl w:val="0"/>
          <w:numId w:val="19"/>
        </w:numPr>
        <w:spacing w:after="0" w:line="240" w:lineRule="auto"/>
        <w:ind w:left="480" w:right="240"/>
        <w:textAlignment w:val="top"/>
        <w:rPr>
          <w:rFonts w:ascii="Arial" w:hAnsi="Arial" w:cs="Arial"/>
          <w:color w:val="000000"/>
          <w:lang w:val="en"/>
        </w:rPr>
      </w:pPr>
      <w:r w:rsidRPr="000D28FB">
        <w:rPr>
          <w:rFonts w:ascii="Arial" w:hAnsi="Arial" w:cs="Arial"/>
          <w:color w:val="000000"/>
          <w:lang w:val="en"/>
        </w:rPr>
        <w:t>5 members (nominated by the LGA) and 1 member from the W</w:t>
      </w:r>
      <w:r w:rsidR="00190619">
        <w:rPr>
          <w:rFonts w:ascii="Arial" w:hAnsi="Arial" w:cs="Arial"/>
          <w:color w:val="000000"/>
          <w:lang w:val="en"/>
        </w:rPr>
        <w:t xml:space="preserve">elsh </w:t>
      </w:r>
      <w:r w:rsidRPr="000D28FB">
        <w:rPr>
          <w:rFonts w:ascii="Arial" w:hAnsi="Arial" w:cs="Arial"/>
          <w:color w:val="000000"/>
          <w:lang w:val="en"/>
        </w:rPr>
        <w:t>L</w:t>
      </w:r>
      <w:r w:rsidR="00190619">
        <w:rPr>
          <w:rFonts w:ascii="Arial" w:hAnsi="Arial" w:cs="Arial"/>
          <w:color w:val="000000"/>
          <w:lang w:val="en"/>
        </w:rPr>
        <w:t xml:space="preserve">ocal </w:t>
      </w:r>
      <w:r w:rsidRPr="000D28FB">
        <w:rPr>
          <w:rFonts w:ascii="Arial" w:hAnsi="Arial" w:cs="Arial"/>
          <w:color w:val="000000"/>
          <w:lang w:val="en"/>
        </w:rPr>
        <w:t>G</w:t>
      </w:r>
      <w:r w:rsidR="00190619">
        <w:rPr>
          <w:rFonts w:ascii="Arial" w:hAnsi="Arial" w:cs="Arial"/>
          <w:color w:val="000000"/>
          <w:lang w:val="en"/>
        </w:rPr>
        <w:t xml:space="preserve">overnment </w:t>
      </w:r>
      <w:r w:rsidRPr="000D28FB">
        <w:rPr>
          <w:rFonts w:ascii="Arial" w:hAnsi="Arial" w:cs="Arial"/>
          <w:color w:val="000000"/>
          <w:lang w:val="en"/>
        </w:rPr>
        <w:t>A</w:t>
      </w:r>
      <w:r w:rsidR="00190619">
        <w:rPr>
          <w:rFonts w:ascii="Arial" w:hAnsi="Arial" w:cs="Arial"/>
          <w:color w:val="000000"/>
          <w:lang w:val="en"/>
        </w:rPr>
        <w:t>ssociation</w:t>
      </w:r>
      <w:r w:rsidRPr="000D28FB">
        <w:rPr>
          <w:rFonts w:ascii="Arial" w:hAnsi="Arial" w:cs="Arial"/>
          <w:color w:val="000000"/>
          <w:lang w:val="en"/>
        </w:rPr>
        <w:t xml:space="preserve"> on the employers' side</w:t>
      </w:r>
    </w:p>
    <w:p w14:paraId="4F6A20BB" w14:textId="77777777" w:rsidR="00C33C13" w:rsidRPr="000D28FB" w:rsidRDefault="00C33C13" w:rsidP="00C33C13">
      <w:pPr>
        <w:numPr>
          <w:ilvl w:val="0"/>
          <w:numId w:val="19"/>
        </w:numPr>
        <w:spacing w:after="0" w:line="240" w:lineRule="auto"/>
        <w:ind w:left="480" w:right="240"/>
        <w:textAlignment w:val="top"/>
        <w:rPr>
          <w:rFonts w:ascii="Arial" w:hAnsi="Arial" w:cs="Arial"/>
          <w:color w:val="000000"/>
          <w:lang w:val="en"/>
        </w:rPr>
      </w:pPr>
      <w:r w:rsidRPr="000D28FB">
        <w:rPr>
          <w:rFonts w:ascii="Arial" w:hAnsi="Arial" w:cs="Arial"/>
          <w:color w:val="000000"/>
          <w:lang w:val="en"/>
        </w:rPr>
        <w:t>The officers' side, which is made up of the Association of Professionals in Education &amp; Children's Trusts (ASPECT), the Association of Educational Psychologists (AEP), the National Association of Youth and Community Education Officers (NAYCEO) and the National Union of Teachers (NUT)</w:t>
      </w:r>
    </w:p>
    <w:p w14:paraId="35769368" w14:textId="77777777" w:rsidR="00C33C13" w:rsidRDefault="00C33C13" w:rsidP="00C33C13">
      <w:pPr>
        <w:spacing w:after="0" w:line="240" w:lineRule="auto"/>
        <w:rPr>
          <w:rStyle w:val="Hyperlink"/>
          <w:rFonts w:ascii="Arial" w:hAnsi="Arial" w:cs="Arial"/>
          <w:color w:val="auto"/>
          <w:u w:val="none"/>
        </w:rPr>
      </w:pPr>
    </w:p>
    <w:p w14:paraId="2101BEB8" w14:textId="77777777" w:rsidR="002D42A8" w:rsidRDefault="00C33C13" w:rsidP="00C33C13">
      <w:pPr>
        <w:spacing w:after="0" w:line="240" w:lineRule="auto"/>
        <w:rPr>
          <w:rStyle w:val="Hyperlink"/>
        </w:rPr>
      </w:pPr>
      <w:r w:rsidRPr="000D28FB">
        <w:rPr>
          <w:rFonts w:ascii="Arial" w:hAnsi="Arial" w:cs="Arial"/>
        </w:rPr>
        <w:t>Link to website:</w:t>
      </w:r>
      <w:r>
        <w:t xml:space="preserve"> </w:t>
      </w:r>
      <w:hyperlink r:id="rId30" w:history="1">
        <w:r w:rsidRPr="0098157F">
          <w:rPr>
            <w:rStyle w:val="Hyperlink"/>
          </w:rPr>
          <w:t>http://www.local.gov.uk/web/guest/search/-/journal_content/56/10180/3510514/ARTICLE</w:t>
        </w:r>
      </w:hyperlink>
    </w:p>
    <w:p w14:paraId="5AFE6CB0" w14:textId="77777777" w:rsidR="00C33C13" w:rsidRDefault="00C33C13" w:rsidP="00C33C13">
      <w:pPr>
        <w:spacing w:after="0" w:line="240" w:lineRule="auto"/>
        <w:rPr>
          <w:rStyle w:val="Hyperlink"/>
        </w:rPr>
      </w:pPr>
    </w:p>
    <w:p w14:paraId="6D9C7F97" w14:textId="77777777" w:rsidR="00C33C13" w:rsidRDefault="00C33C13" w:rsidP="00C33C13">
      <w:pPr>
        <w:spacing w:after="0" w:line="240" w:lineRule="auto"/>
        <w:rPr>
          <w:rFonts w:ascii="Arial" w:hAnsi="Arial" w:cs="Arial"/>
          <w:b/>
        </w:rPr>
      </w:pPr>
    </w:p>
    <w:p w14:paraId="27D7B406" w14:textId="77777777" w:rsidR="002D42A8" w:rsidRPr="002D42A8" w:rsidRDefault="00892CF2" w:rsidP="00FA0919">
      <w:pPr>
        <w:spacing w:after="0" w:line="240" w:lineRule="auto"/>
        <w:rPr>
          <w:rFonts w:ascii="Arial" w:hAnsi="Arial" w:cs="Arial"/>
          <w:b/>
        </w:rPr>
      </w:pPr>
      <w:r>
        <w:rPr>
          <w:rFonts w:ascii="Arial" w:hAnsi="Arial" w:cs="Arial"/>
          <w:b/>
        </w:rPr>
        <w:t>J</w:t>
      </w:r>
      <w:r w:rsidR="00C33C13">
        <w:rPr>
          <w:rFonts w:ascii="Arial" w:hAnsi="Arial" w:cs="Arial"/>
          <w:b/>
        </w:rPr>
        <w:t>OINT NEGOTIATING COMMITTEE</w:t>
      </w:r>
      <w:r>
        <w:rPr>
          <w:rFonts w:ascii="Arial" w:hAnsi="Arial" w:cs="Arial"/>
          <w:b/>
        </w:rPr>
        <w:t xml:space="preserve"> </w:t>
      </w:r>
      <w:r w:rsidR="002D42A8" w:rsidRPr="002D42A8">
        <w:rPr>
          <w:rFonts w:ascii="Arial" w:hAnsi="Arial" w:cs="Arial"/>
          <w:b/>
        </w:rPr>
        <w:t xml:space="preserve">(JNC) </w:t>
      </w:r>
      <w:r w:rsidR="00C33C13">
        <w:rPr>
          <w:rFonts w:ascii="Arial" w:hAnsi="Arial" w:cs="Arial"/>
          <w:b/>
        </w:rPr>
        <w:t>FOR CHIEF OFFICERS</w:t>
      </w:r>
    </w:p>
    <w:p w14:paraId="192220E0" w14:textId="77777777" w:rsidR="002D42A8" w:rsidRDefault="002D42A8" w:rsidP="00FA0919">
      <w:pPr>
        <w:spacing w:after="0" w:line="240" w:lineRule="auto"/>
        <w:rPr>
          <w:rFonts w:ascii="Arial" w:hAnsi="Arial" w:cs="Arial"/>
        </w:rPr>
      </w:pPr>
    </w:p>
    <w:p w14:paraId="4D53EAEB" w14:textId="77777777" w:rsidR="002D42A8" w:rsidRDefault="002D42A8" w:rsidP="002D42A8">
      <w:pPr>
        <w:spacing w:after="0" w:line="240" w:lineRule="auto"/>
        <w:rPr>
          <w:rFonts w:ascii="Arial" w:hAnsi="Arial" w:cs="Arial"/>
        </w:rPr>
      </w:pPr>
      <w:r>
        <w:rPr>
          <w:rFonts w:ascii="Arial" w:hAnsi="Arial" w:cs="Arial"/>
        </w:rPr>
        <w:t>The JNC for Chief Officers has 38 members: 12 for the employers’ side and 26 for the staff side.</w:t>
      </w:r>
    </w:p>
    <w:p w14:paraId="27682665" w14:textId="77777777" w:rsidR="002D42A8" w:rsidRDefault="002D42A8" w:rsidP="00FA0919">
      <w:pPr>
        <w:spacing w:after="0" w:line="240" w:lineRule="auto"/>
        <w:rPr>
          <w:rFonts w:ascii="Arial" w:hAnsi="Arial" w:cs="Arial"/>
        </w:rPr>
      </w:pPr>
    </w:p>
    <w:p w14:paraId="6195AF2E" w14:textId="77777777" w:rsidR="002D42A8" w:rsidRDefault="002D42A8" w:rsidP="00FA0919">
      <w:pPr>
        <w:spacing w:after="0" w:line="240" w:lineRule="auto"/>
        <w:rPr>
          <w:rFonts w:ascii="Arial" w:hAnsi="Arial" w:cs="Arial"/>
        </w:rPr>
      </w:pPr>
      <w:r>
        <w:rPr>
          <w:rFonts w:ascii="Arial" w:hAnsi="Arial" w:cs="Arial"/>
        </w:rPr>
        <w:t xml:space="preserve">Link to further information: </w:t>
      </w:r>
      <w:hyperlink r:id="rId31" w:history="1">
        <w:r w:rsidRPr="007C76D2">
          <w:rPr>
            <w:rStyle w:val="Hyperlink"/>
            <w:rFonts w:ascii="Arial" w:hAnsi="Arial" w:cs="Arial"/>
          </w:rPr>
          <w:t>http://www.local.gov.uk/web/guest/search/-/journal_content/56/10180/3700185/ARTICLE</w:t>
        </w:r>
      </w:hyperlink>
      <w:r>
        <w:rPr>
          <w:rFonts w:ascii="Arial" w:hAnsi="Arial" w:cs="Arial"/>
        </w:rPr>
        <w:t xml:space="preserve"> </w:t>
      </w:r>
    </w:p>
    <w:p w14:paraId="466E6448" w14:textId="77777777" w:rsidR="00BA0FC0" w:rsidRDefault="00BA0FC0" w:rsidP="00FA0919">
      <w:pPr>
        <w:spacing w:after="0" w:line="240" w:lineRule="auto"/>
        <w:rPr>
          <w:rFonts w:ascii="Arial" w:hAnsi="Arial" w:cs="Arial"/>
        </w:rPr>
      </w:pPr>
    </w:p>
    <w:p w14:paraId="1409FF91" w14:textId="77777777" w:rsidR="00BA0FC0" w:rsidRPr="002D42A8" w:rsidRDefault="00C33C13" w:rsidP="00BA0FC0">
      <w:pPr>
        <w:spacing w:after="0" w:line="240" w:lineRule="auto"/>
        <w:rPr>
          <w:rFonts w:ascii="Arial" w:hAnsi="Arial" w:cs="Arial"/>
          <w:b/>
        </w:rPr>
      </w:pPr>
      <w:r>
        <w:rPr>
          <w:rFonts w:ascii="Arial" w:hAnsi="Arial" w:cs="Arial"/>
          <w:b/>
        </w:rPr>
        <w:t>JOINT NEGOTIATING COMMITTEE</w:t>
      </w:r>
      <w:r w:rsidR="00BA0FC0" w:rsidRPr="002D42A8">
        <w:rPr>
          <w:rFonts w:ascii="Arial" w:hAnsi="Arial" w:cs="Arial"/>
          <w:b/>
        </w:rPr>
        <w:t xml:space="preserve"> (JNC) </w:t>
      </w:r>
      <w:r>
        <w:rPr>
          <w:rFonts w:ascii="Arial" w:hAnsi="Arial" w:cs="Arial"/>
          <w:b/>
        </w:rPr>
        <w:t>FOR CHIEF EXECUTIVES</w:t>
      </w:r>
    </w:p>
    <w:p w14:paraId="5E9E163F" w14:textId="77777777" w:rsidR="00BA0FC0" w:rsidRDefault="00BA0FC0" w:rsidP="00BA0FC0">
      <w:pPr>
        <w:spacing w:after="0" w:line="240" w:lineRule="auto"/>
        <w:rPr>
          <w:rFonts w:ascii="Arial" w:hAnsi="Arial" w:cs="Arial"/>
        </w:rPr>
      </w:pPr>
    </w:p>
    <w:p w14:paraId="71C84E0B" w14:textId="77777777" w:rsidR="00BA0FC0" w:rsidRDefault="00BA0FC0" w:rsidP="00BA0FC0">
      <w:pPr>
        <w:spacing w:after="0" w:line="240" w:lineRule="auto"/>
        <w:rPr>
          <w:rFonts w:ascii="Arial" w:hAnsi="Arial" w:cs="Arial"/>
        </w:rPr>
      </w:pPr>
      <w:r>
        <w:rPr>
          <w:rFonts w:ascii="Arial" w:hAnsi="Arial" w:cs="Arial"/>
        </w:rPr>
        <w:t>The JNC for Chief Executives has 27 members: 12 for the employers’ side and 15 for the staff side.</w:t>
      </w:r>
    </w:p>
    <w:p w14:paraId="2C66F010" w14:textId="77777777" w:rsidR="00BA0FC0" w:rsidRDefault="00BA0FC0" w:rsidP="00BA0FC0">
      <w:pPr>
        <w:spacing w:after="0" w:line="240" w:lineRule="auto"/>
        <w:rPr>
          <w:rFonts w:ascii="Arial" w:hAnsi="Arial" w:cs="Arial"/>
        </w:rPr>
      </w:pPr>
    </w:p>
    <w:p w14:paraId="0414573B" w14:textId="77777777" w:rsidR="00BA0FC0" w:rsidRDefault="00BA0FC0" w:rsidP="00BA0FC0">
      <w:pPr>
        <w:spacing w:after="0" w:line="240" w:lineRule="auto"/>
        <w:rPr>
          <w:rFonts w:ascii="Arial" w:hAnsi="Arial" w:cs="Arial"/>
        </w:rPr>
      </w:pPr>
      <w:r>
        <w:rPr>
          <w:rFonts w:ascii="Arial" w:hAnsi="Arial" w:cs="Arial"/>
        </w:rPr>
        <w:t xml:space="preserve">Link to further information:  </w:t>
      </w:r>
      <w:hyperlink r:id="rId32" w:history="1">
        <w:r w:rsidRPr="007C76D2">
          <w:rPr>
            <w:rStyle w:val="Hyperlink"/>
            <w:rFonts w:ascii="Arial" w:hAnsi="Arial" w:cs="Arial"/>
          </w:rPr>
          <w:t>http://www.local.gov.uk/web/guest/workforce-local-government-pay/-/journal_content/56/10180/3700165/ARTICLE</w:t>
        </w:r>
      </w:hyperlink>
      <w:r w:rsidR="004A1D20">
        <w:rPr>
          <w:rStyle w:val="Hyperlink"/>
          <w:rFonts w:ascii="Arial" w:hAnsi="Arial" w:cs="Arial"/>
        </w:rPr>
        <w:br/>
      </w:r>
    </w:p>
    <w:p w14:paraId="1B631581" w14:textId="77777777" w:rsidR="00355F2F" w:rsidRDefault="00355F2F" w:rsidP="00BA0FC0">
      <w:pPr>
        <w:spacing w:after="0" w:line="240" w:lineRule="auto"/>
        <w:rPr>
          <w:rFonts w:ascii="Arial" w:hAnsi="Arial" w:cs="Arial"/>
        </w:rPr>
      </w:pPr>
    </w:p>
    <w:p w14:paraId="433CA9A4" w14:textId="77777777" w:rsidR="002302DD" w:rsidRPr="002302DD" w:rsidRDefault="004909D4" w:rsidP="002302DD">
      <w:pPr>
        <w:spacing w:after="0" w:line="240" w:lineRule="auto"/>
        <w:rPr>
          <w:rFonts w:ascii="Arial" w:hAnsi="Arial" w:cs="Arial"/>
          <w:b/>
          <w:sz w:val="28"/>
          <w:szCs w:val="28"/>
          <w:u w:val="single"/>
        </w:rPr>
      </w:pPr>
      <w:r>
        <w:rPr>
          <w:rFonts w:ascii="Arial" w:hAnsi="Arial" w:cs="Arial"/>
          <w:b/>
          <w:sz w:val="28"/>
          <w:szCs w:val="28"/>
          <w:u w:val="single"/>
        </w:rPr>
        <w:t xml:space="preserve">Other </w:t>
      </w:r>
      <w:r w:rsidR="002302DD" w:rsidRPr="002302DD">
        <w:rPr>
          <w:rFonts w:ascii="Arial" w:hAnsi="Arial" w:cs="Arial"/>
          <w:b/>
          <w:sz w:val="28"/>
          <w:szCs w:val="28"/>
          <w:u w:val="single"/>
        </w:rPr>
        <w:t>Key Employer Representative Bodies</w:t>
      </w:r>
    </w:p>
    <w:p w14:paraId="0944BFC3" w14:textId="77777777" w:rsidR="002302DD" w:rsidRPr="007277B2" w:rsidRDefault="002302DD" w:rsidP="002302DD">
      <w:pPr>
        <w:spacing w:after="0" w:line="240" w:lineRule="auto"/>
        <w:rPr>
          <w:rFonts w:ascii="Arial" w:hAnsi="Arial" w:cs="Arial"/>
          <w:sz w:val="28"/>
          <w:szCs w:val="28"/>
        </w:rPr>
      </w:pPr>
    </w:p>
    <w:p w14:paraId="2D7D64BF" w14:textId="77777777" w:rsidR="00190619" w:rsidRDefault="00190619" w:rsidP="002302DD">
      <w:pPr>
        <w:spacing w:after="0" w:line="240" w:lineRule="auto"/>
        <w:rPr>
          <w:rFonts w:ascii="Arial" w:eastAsia="Times New Roman" w:hAnsi="Arial" w:cs="Times New Roman"/>
          <w:b/>
          <w:szCs w:val="24"/>
          <w:lang w:val="en-US" w:eastAsia="en-GB"/>
        </w:rPr>
      </w:pPr>
      <w:r>
        <w:rPr>
          <w:rFonts w:ascii="Arial" w:eastAsia="Times New Roman" w:hAnsi="Arial" w:cs="Times New Roman"/>
          <w:b/>
          <w:szCs w:val="24"/>
          <w:lang w:val="en-US" w:eastAsia="en-GB"/>
        </w:rPr>
        <w:t>EUROPEAN CENTRE FOR EMPLOYERS AND ENTERPRISES PROVIDING PUBLIC SERVICES (CEEP)</w:t>
      </w:r>
    </w:p>
    <w:p w14:paraId="3E8EC31C" w14:textId="77777777" w:rsidR="002302DD" w:rsidRPr="0095343B" w:rsidRDefault="002302DD" w:rsidP="002302DD">
      <w:pPr>
        <w:spacing w:after="0" w:line="240" w:lineRule="auto"/>
        <w:rPr>
          <w:rFonts w:ascii="Arial" w:hAnsi="Arial" w:cs="Arial"/>
          <w:b/>
        </w:rPr>
      </w:pPr>
    </w:p>
    <w:p w14:paraId="05DFED34" w14:textId="77777777" w:rsidR="002302DD" w:rsidRPr="0095343B" w:rsidRDefault="002302DD" w:rsidP="002302DD">
      <w:pPr>
        <w:spacing w:after="0" w:line="240" w:lineRule="auto"/>
        <w:rPr>
          <w:rFonts w:ascii="Arial" w:hAnsi="Arial" w:cs="Arial"/>
        </w:rPr>
      </w:pPr>
      <w:r w:rsidRPr="0095343B">
        <w:rPr>
          <w:rFonts w:ascii="Arial" w:hAnsi="Arial"/>
          <w:bCs/>
          <w:szCs w:val="20"/>
          <w:lang w:val="en-US"/>
        </w:rPr>
        <w:t>CEEP UK is part of CEEP Europe, a highly influential body officially recognised by the European Commission to participate in social debate and influence European policy</w:t>
      </w:r>
      <w:r>
        <w:rPr>
          <w:rFonts w:ascii="Arial" w:hAnsi="Arial"/>
          <w:bCs/>
          <w:szCs w:val="20"/>
          <w:lang w:val="en-US"/>
        </w:rPr>
        <w:t xml:space="preserve">. </w:t>
      </w:r>
    </w:p>
    <w:p w14:paraId="7A9BAA2C" w14:textId="77777777" w:rsidR="002302DD" w:rsidRPr="00F01D8E" w:rsidRDefault="002302DD" w:rsidP="002302DD">
      <w:pPr>
        <w:spacing w:before="100" w:beforeAutospacing="1" w:after="100" w:afterAutospacing="1" w:line="240" w:lineRule="auto"/>
        <w:rPr>
          <w:rFonts w:ascii="Times New Roman" w:eastAsia="Times New Roman" w:hAnsi="Times New Roman" w:cs="Times New Roman"/>
          <w:sz w:val="24"/>
          <w:szCs w:val="24"/>
          <w:lang w:val="en-US" w:eastAsia="en-GB"/>
        </w:rPr>
      </w:pPr>
      <w:r w:rsidRPr="0095343B">
        <w:rPr>
          <w:rFonts w:ascii="Arial" w:eastAsia="Times New Roman" w:hAnsi="Arial" w:cs="Times New Roman"/>
          <w:szCs w:val="24"/>
          <w:lang w:val="en-US" w:eastAsia="en-GB"/>
        </w:rPr>
        <w:t>As a recognised soc</w:t>
      </w:r>
      <w:r>
        <w:rPr>
          <w:rFonts w:ascii="Arial" w:eastAsia="Times New Roman" w:hAnsi="Arial" w:cs="Times New Roman"/>
          <w:szCs w:val="24"/>
          <w:lang w:val="en-US" w:eastAsia="en-GB"/>
        </w:rPr>
        <w:t>ial partner at European level they</w:t>
      </w:r>
      <w:r w:rsidRPr="0095343B">
        <w:rPr>
          <w:rFonts w:ascii="Arial" w:eastAsia="Times New Roman" w:hAnsi="Arial" w:cs="Times New Roman"/>
          <w:szCs w:val="24"/>
          <w:lang w:val="en-US" w:eastAsia="en-GB"/>
        </w:rPr>
        <w:t xml:space="preserve"> champion the interests of UK public sector employers &amp; organisations and providers of public services.  </w:t>
      </w:r>
      <w:r>
        <w:rPr>
          <w:rFonts w:ascii="Arial" w:eastAsia="Times New Roman" w:hAnsi="Arial" w:cs="Times New Roman"/>
          <w:szCs w:val="24"/>
          <w:lang w:val="en-US" w:eastAsia="en-GB"/>
        </w:rPr>
        <w:t xml:space="preserve">CEEP </w:t>
      </w:r>
      <w:r w:rsidRPr="0095343B">
        <w:rPr>
          <w:rFonts w:ascii="Arial" w:eastAsia="Times New Roman" w:hAnsi="Arial" w:cs="Times New Roman"/>
          <w:szCs w:val="24"/>
          <w:lang w:val="en-US" w:eastAsia="en-GB"/>
        </w:rPr>
        <w:t xml:space="preserve">have a proactive presence and continue to ensure that </w:t>
      </w:r>
      <w:r>
        <w:rPr>
          <w:rFonts w:ascii="Arial" w:eastAsia="Times New Roman" w:hAnsi="Arial" w:cs="Times New Roman"/>
          <w:szCs w:val="24"/>
          <w:lang w:val="en-US" w:eastAsia="en-GB"/>
        </w:rPr>
        <w:t>they</w:t>
      </w:r>
      <w:r w:rsidRPr="0095343B">
        <w:rPr>
          <w:rFonts w:ascii="Arial" w:eastAsia="Times New Roman" w:hAnsi="Arial" w:cs="Times New Roman"/>
          <w:szCs w:val="24"/>
          <w:lang w:val="en-US" w:eastAsia="en-GB"/>
        </w:rPr>
        <w:t xml:space="preserve"> are respected at European level for </w:t>
      </w:r>
      <w:r>
        <w:rPr>
          <w:rFonts w:ascii="Arial" w:eastAsia="Times New Roman" w:hAnsi="Arial" w:cs="Times New Roman"/>
          <w:szCs w:val="24"/>
          <w:lang w:val="en-US" w:eastAsia="en-GB"/>
        </w:rPr>
        <w:t>their</w:t>
      </w:r>
      <w:r w:rsidRPr="0095343B">
        <w:rPr>
          <w:rFonts w:ascii="Arial" w:eastAsia="Times New Roman" w:hAnsi="Arial" w:cs="Times New Roman"/>
          <w:szCs w:val="24"/>
          <w:lang w:val="en-US" w:eastAsia="en-GB"/>
        </w:rPr>
        <w:t xml:space="preserve"> pragmatism and expertise which is drawn from volunteers within the organisations</w:t>
      </w:r>
      <w:r>
        <w:rPr>
          <w:rFonts w:ascii="Arial" w:eastAsia="Times New Roman" w:hAnsi="Arial" w:cs="Times New Roman"/>
          <w:szCs w:val="24"/>
          <w:lang w:val="en-US" w:eastAsia="en-GB"/>
        </w:rPr>
        <w:t xml:space="preserve"> </w:t>
      </w:r>
      <w:r w:rsidRPr="0095343B">
        <w:rPr>
          <w:rFonts w:ascii="Arial" w:eastAsia="Times New Roman" w:hAnsi="Arial" w:cs="Times New Roman"/>
          <w:szCs w:val="24"/>
          <w:lang w:val="en-US" w:eastAsia="en-GB"/>
        </w:rPr>
        <w:t>in membership. </w:t>
      </w:r>
      <w:r w:rsidRPr="00F01D8E">
        <w:rPr>
          <w:rFonts w:ascii="Times New Roman" w:eastAsia="Times New Roman" w:hAnsi="Times New Roman" w:cs="Times New Roman"/>
          <w:sz w:val="24"/>
          <w:szCs w:val="24"/>
          <w:lang w:val="en-US" w:eastAsia="en-GB"/>
        </w:rPr>
        <w:t> </w:t>
      </w:r>
    </w:p>
    <w:p w14:paraId="40DC425C" w14:textId="77777777" w:rsidR="002302DD" w:rsidRDefault="002302DD" w:rsidP="002302DD">
      <w:pPr>
        <w:spacing w:after="0" w:line="240" w:lineRule="auto"/>
        <w:rPr>
          <w:rFonts w:ascii="Arial" w:hAnsi="Arial" w:cs="Arial"/>
        </w:rPr>
      </w:pPr>
      <w:r>
        <w:rPr>
          <w:rFonts w:ascii="Arial" w:hAnsi="Arial" w:cs="Arial"/>
        </w:rPr>
        <w:t xml:space="preserve">Link to website: </w:t>
      </w:r>
      <w:hyperlink r:id="rId33" w:history="1">
        <w:r w:rsidRPr="00515F77">
          <w:rPr>
            <w:rStyle w:val="Hyperlink"/>
            <w:rFonts w:ascii="Arial" w:hAnsi="Arial" w:cs="Arial"/>
          </w:rPr>
          <w:t>http://www.ceepuk.co.uk/</w:t>
        </w:r>
      </w:hyperlink>
      <w:r>
        <w:rPr>
          <w:rFonts w:ascii="Arial" w:hAnsi="Arial" w:cs="Arial"/>
        </w:rPr>
        <w:t xml:space="preserve"> </w:t>
      </w:r>
    </w:p>
    <w:p w14:paraId="5CEA9E4F" w14:textId="77777777" w:rsidR="002302DD" w:rsidRDefault="002302DD" w:rsidP="002302DD">
      <w:pPr>
        <w:spacing w:after="0" w:line="240" w:lineRule="auto"/>
        <w:rPr>
          <w:rFonts w:ascii="Arial" w:hAnsi="Arial" w:cs="Arial"/>
        </w:rPr>
      </w:pPr>
    </w:p>
    <w:p w14:paraId="2FC82334" w14:textId="77777777" w:rsidR="002302DD" w:rsidRDefault="002302DD" w:rsidP="002302DD">
      <w:pPr>
        <w:spacing w:after="0" w:line="240" w:lineRule="auto"/>
        <w:rPr>
          <w:rFonts w:ascii="Arial" w:hAnsi="Arial" w:cs="Arial"/>
        </w:rPr>
      </w:pPr>
    </w:p>
    <w:p w14:paraId="2BFB47F3" w14:textId="77777777" w:rsidR="002302DD" w:rsidRDefault="00190619" w:rsidP="002302DD">
      <w:pPr>
        <w:spacing w:after="0" w:line="240" w:lineRule="auto"/>
        <w:rPr>
          <w:rFonts w:ascii="Arial" w:hAnsi="Arial" w:cs="Arial"/>
          <w:b/>
          <w:bCs/>
        </w:rPr>
      </w:pPr>
      <w:r>
        <w:rPr>
          <w:rFonts w:ascii="Arial" w:hAnsi="Arial" w:cs="Arial"/>
          <w:b/>
          <w:bCs/>
        </w:rPr>
        <w:t>LOCAL GOVERNMENT ASSOCATION</w:t>
      </w:r>
      <w:r w:rsidR="002302DD">
        <w:rPr>
          <w:rFonts w:ascii="Arial" w:hAnsi="Arial" w:cs="Arial"/>
          <w:b/>
          <w:bCs/>
        </w:rPr>
        <w:t xml:space="preserve"> (LGA) </w:t>
      </w:r>
      <w:r>
        <w:rPr>
          <w:rFonts w:ascii="Arial" w:hAnsi="Arial" w:cs="Arial"/>
          <w:b/>
          <w:bCs/>
        </w:rPr>
        <w:t>RESOURCES BOARD</w:t>
      </w:r>
    </w:p>
    <w:p w14:paraId="620408BF" w14:textId="77777777" w:rsidR="002302DD" w:rsidRDefault="002302DD" w:rsidP="002302DD">
      <w:pPr>
        <w:spacing w:after="0" w:line="240" w:lineRule="auto"/>
        <w:rPr>
          <w:rFonts w:ascii="Arial" w:hAnsi="Arial" w:cs="Arial"/>
        </w:rPr>
      </w:pPr>
    </w:p>
    <w:p w14:paraId="4FD06E90" w14:textId="77777777" w:rsidR="002302DD" w:rsidRPr="005C44E7" w:rsidRDefault="002302DD" w:rsidP="002302DD">
      <w:pPr>
        <w:spacing w:after="0" w:line="240" w:lineRule="auto"/>
        <w:rPr>
          <w:rFonts w:ascii="Arial" w:hAnsi="Arial" w:cs="Arial"/>
        </w:rPr>
      </w:pPr>
      <w:r w:rsidRPr="005C44E7">
        <w:rPr>
          <w:rFonts w:ascii="Arial" w:hAnsi="Arial" w:cs="Arial"/>
        </w:rPr>
        <w:t>From September</w:t>
      </w:r>
      <w:r w:rsidR="00B84A22">
        <w:rPr>
          <w:rFonts w:ascii="Arial" w:hAnsi="Arial" w:cs="Arial"/>
        </w:rPr>
        <w:t xml:space="preserve"> 2015</w:t>
      </w:r>
      <w:r w:rsidRPr="005C44E7">
        <w:rPr>
          <w:rFonts w:ascii="Arial" w:hAnsi="Arial" w:cs="Arial"/>
        </w:rPr>
        <w:t>, new governance arrangements in the LGA mean workforce issues will be considered by the newly established Resources Board. This will enable issues affecting</w:t>
      </w:r>
      <w:r>
        <w:rPr>
          <w:rFonts w:ascii="Arial" w:hAnsi="Arial" w:cs="Arial"/>
        </w:rPr>
        <w:t xml:space="preserve"> the</w:t>
      </w:r>
      <w:r w:rsidRPr="005C44E7">
        <w:rPr>
          <w:rFonts w:ascii="Arial" w:hAnsi="Arial" w:cs="Arial"/>
        </w:rPr>
        <w:t xml:space="preserve">  workforce to be considered within a wider resources context </w:t>
      </w:r>
      <w:r>
        <w:rPr>
          <w:rFonts w:ascii="Arial" w:hAnsi="Arial" w:cs="Arial"/>
        </w:rPr>
        <w:t xml:space="preserve">although the LGA has also </w:t>
      </w:r>
      <w:r w:rsidRPr="005C44E7">
        <w:rPr>
          <w:rFonts w:ascii="Arial" w:hAnsi="Arial" w:cs="Arial"/>
        </w:rPr>
        <w:t>emphasised the importance of the LGAs other Boards integrating consideration of workforce into their discussions on areas of policy and improvement.</w:t>
      </w:r>
    </w:p>
    <w:p w14:paraId="0A2E68BA" w14:textId="77777777" w:rsidR="002302DD" w:rsidRDefault="002302DD" w:rsidP="002302DD">
      <w:pPr>
        <w:spacing w:after="0" w:line="240" w:lineRule="auto"/>
        <w:textAlignment w:val="top"/>
        <w:rPr>
          <w:rFonts w:ascii="Arial" w:hAnsi="Arial" w:cs="Arial"/>
          <w:color w:val="000000"/>
          <w:lang w:val="en" w:eastAsia="en-GB"/>
        </w:rPr>
      </w:pPr>
    </w:p>
    <w:p w14:paraId="317455F4" w14:textId="77777777" w:rsidR="002302DD" w:rsidRDefault="002302DD" w:rsidP="002302DD">
      <w:pPr>
        <w:spacing w:after="0" w:line="240" w:lineRule="auto"/>
        <w:textAlignment w:val="top"/>
        <w:rPr>
          <w:rFonts w:ascii="Arial" w:hAnsi="Arial" w:cs="Arial"/>
          <w:color w:val="000000"/>
          <w:lang w:val="en" w:eastAsia="en-GB"/>
        </w:rPr>
      </w:pPr>
      <w:r>
        <w:rPr>
          <w:rFonts w:ascii="Arial" w:hAnsi="Arial" w:cs="Arial"/>
          <w:color w:val="000000"/>
          <w:lang w:val="en" w:eastAsia="en-GB"/>
        </w:rPr>
        <w:t>The purpose of the Resources Board is to provide strategic oversight of the Local Government Association's (LGA) policy and activity in relation to all the resources available to councils, including their workforces as well as finances. The main workforce issues include:</w:t>
      </w:r>
      <w:r>
        <w:rPr>
          <w:rFonts w:ascii="Arial" w:hAnsi="Arial" w:cs="Arial"/>
          <w:color w:val="000000"/>
          <w:lang w:val="en" w:eastAsia="en-GB"/>
        </w:rPr>
        <w:br/>
      </w:r>
    </w:p>
    <w:p w14:paraId="571235D3" w14:textId="77777777" w:rsidR="002302DD" w:rsidRPr="00254CEB" w:rsidRDefault="002302DD" w:rsidP="002302DD">
      <w:pPr>
        <w:numPr>
          <w:ilvl w:val="0"/>
          <w:numId w:val="15"/>
        </w:numPr>
        <w:spacing w:after="0" w:line="240" w:lineRule="auto"/>
        <w:ind w:left="780" w:right="540"/>
        <w:textAlignment w:val="top"/>
        <w:rPr>
          <w:rFonts w:ascii="Arial" w:hAnsi="Arial" w:cs="Arial"/>
          <w:color w:val="000000"/>
          <w:lang w:val="en" w:eastAsia="en-GB"/>
        </w:rPr>
      </w:pPr>
      <w:r w:rsidRPr="00254CEB">
        <w:rPr>
          <w:rFonts w:ascii="Arial" w:hAnsi="Arial" w:cs="Arial"/>
          <w:color w:val="000000"/>
          <w:lang w:val="en" w:eastAsia="en-GB"/>
        </w:rPr>
        <w:t>pay and reward</w:t>
      </w:r>
      <w:r w:rsidR="00254CEB" w:rsidRPr="00254CEB">
        <w:rPr>
          <w:rFonts w:ascii="Arial" w:hAnsi="Arial" w:cs="Arial"/>
          <w:color w:val="000000"/>
          <w:lang w:val="en" w:eastAsia="en-GB"/>
        </w:rPr>
        <w:t xml:space="preserve">, </w:t>
      </w:r>
      <w:r w:rsidRPr="00254CEB">
        <w:rPr>
          <w:rFonts w:ascii="Arial" w:hAnsi="Arial" w:cs="Arial"/>
          <w:color w:val="000000"/>
          <w:lang w:val="en" w:eastAsia="en-GB"/>
        </w:rPr>
        <w:t>productivity</w:t>
      </w:r>
      <w:r w:rsidR="00254CEB" w:rsidRPr="00254CEB">
        <w:rPr>
          <w:rFonts w:ascii="Arial" w:hAnsi="Arial" w:cs="Arial"/>
          <w:color w:val="000000"/>
          <w:lang w:val="en" w:eastAsia="en-GB"/>
        </w:rPr>
        <w:t xml:space="preserve">, </w:t>
      </w:r>
      <w:r w:rsidRPr="00254CEB">
        <w:rPr>
          <w:rFonts w:ascii="Arial" w:hAnsi="Arial" w:cs="Arial"/>
          <w:color w:val="000000"/>
          <w:lang w:val="en" w:eastAsia="en-GB"/>
        </w:rPr>
        <w:t>pensions</w:t>
      </w:r>
      <w:r w:rsidR="00254CEB" w:rsidRPr="00254CEB">
        <w:rPr>
          <w:rFonts w:ascii="Arial" w:hAnsi="Arial" w:cs="Arial"/>
          <w:color w:val="000000"/>
          <w:lang w:val="en" w:eastAsia="en-GB"/>
        </w:rPr>
        <w:t xml:space="preserve">, </w:t>
      </w:r>
      <w:r w:rsidRPr="00254CEB">
        <w:rPr>
          <w:rFonts w:ascii="Arial" w:hAnsi="Arial" w:cs="Arial"/>
          <w:color w:val="000000"/>
          <w:lang w:val="en" w:eastAsia="en-GB"/>
        </w:rPr>
        <w:t>the role and responsibilities of the employers the LGA represents</w:t>
      </w:r>
      <w:r w:rsidR="00254CEB" w:rsidRPr="00254CEB">
        <w:rPr>
          <w:rFonts w:ascii="Arial" w:hAnsi="Arial" w:cs="Arial"/>
          <w:color w:val="000000"/>
          <w:lang w:val="en" w:eastAsia="en-GB"/>
        </w:rPr>
        <w:t xml:space="preserve">, </w:t>
      </w:r>
      <w:r w:rsidRPr="00254CEB">
        <w:rPr>
          <w:rFonts w:ascii="Arial" w:hAnsi="Arial" w:cs="Arial"/>
          <w:color w:val="000000"/>
          <w:lang w:val="en" w:eastAsia="en-GB"/>
        </w:rPr>
        <w:t>workforce development</w:t>
      </w:r>
      <w:r w:rsidR="00254CEB" w:rsidRPr="00254CEB">
        <w:rPr>
          <w:rFonts w:ascii="Arial" w:hAnsi="Arial" w:cs="Arial"/>
          <w:color w:val="000000"/>
          <w:lang w:val="en" w:eastAsia="en-GB"/>
        </w:rPr>
        <w:t xml:space="preserve">, </w:t>
      </w:r>
      <w:r w:rsidRPr="00254CEB">
        <w:rPr>
          <w:rFonts w:ascii="Arial" w:hAnsi="Arial" w:cs="Arial"/>
          <w:color w:val="000000"/>
          <w:lang w:val="en" w:eastAsia="en-GB"/>
        </w:rPr>
        <w:t>equalities</w:t>
      </w:r>
      <w:r w:rsidR="00254CEB">
        <w:rPr>
          <w:rFonts w:ascii="Arial" w:hAnsi="Arial" w:cs="Arial"/>
          <w:color w:val="000000"/>
          <w:lang w:val="en" w:eastAsia="en-GB"/>
        </w:rPr>
        <w:t xml:space="preserve"> and</w:t>
      </w:r>
    </w:p>
    <w:p w14:paraId="70A7C4BA" w14:textId="77777777" w:rsidR="002302DD" w:rsidRDefault="002302DD" w:rsidP="00254CEB">
      <w:pPr>
        <w:spacing w:after="0" w:line="240" w:lineRule="auto"/>
        <w:ind w:left="360" w:right="540" w:firstLine="360"/>
        <w:textAlignment w:val="top"/>
        <w:rPr>
          <w:rFonts w:ascii="Arial" w:hAnsi="Arial" w:cs="Arial"/>
          <w:color w:val="000000"/>
          <w:lang w:val="en" w:eastAsia="en-GB"/>
        </w:rPr>
      </w:pPr>
      <w:r>
        <w:rPr>
          <w:rFonts w:ascii="Arial" w:hAnsi="Arial" w:cs="Arial"/>
          <w:color w:val="000000"/>
          <w:lang w:val="en" w:eastAsia="en-GB"/>
        </w:rPr>
        <w:t>other strategic workforce challenges.</w:t>
      </w:r>
    </w:p>
    <w:p w14:paraId="6F33150B" w14:textId="77777777" w:rsidR="002302DD" w:rsidRDefault="002302DD" w:rsidP="002302DD">
      <w:pPr>
        <w:spacing w:after="0" w:line="240" w:lineRule="auto"/>
        <w:ind w:left="780" w:right="540"/>
        <w:textAlignment w:val="top"/>
        <w:rPr>
          <w:rFonts w:ascii="Arial" w:hAnsi="Arial" w:cs="Arial"/>
          <w:color w:val="000000"/>
          <w:lang w:val="en" w:eastAsia="en-GB"/>
        </w:rPr>
      </w:pPr>
    </w:p>
    <w:p w14:paraId="15BB4268" w14:textId="77777777" w:rsidR="002302DD" w:rsidRDefault="002302DD" w:rsidP="002302DD">
      <w:pPr>
        <w:spacing w:after="0" w:line="240" w:lineRule="auto"/>
        <w:rPr>
          <w:rStyle w:val="Hyperlink"/>
          <w:rFonts w:ascii="Arial" w:hAnsi="Arial" w:cs="Arial"/>
        </w:rPr>
      </w:pPr>
      <w:r>
        <w:rPr>
          <w:rFonts w:ascii="Arial" w:hAnsi="Arial" w:cs="Arial"/>
        </w:rPr>
        <w:t xml:space="preserve">Link to website: </w:t>
      </w:r>
      <w:hyperlink r:id="rId34" w:history="1">
        <w:r w:rsidRPr="00A0558E">
          <w:rPr>
            <w:rStyle w:val="Hyperlink"/>
            <w:rFonts w:ascii="Arial" w:hAnsi="Arial" w:cs="Arial"/>
          </w:rPr>
          <w:t>http://www.local.gov.uk/web/guest/workforce-local-government/-/journal_content/56/10180/3700149/ARTICLE</w:t>
        </w:r>
      </w:hyperlink>
    </w:p>
    <w:p w14:paraId="4BEF498D" w14:textId="77777777" w:rsidR="000D28FB" w:rsidRDefault="000D28FB" w:rsidP="002302DD">
      <w:pPr>
        <w:spacing w:after="0" w:line="240" w:lineRule="auto"/>
        <w:rPr>
          <w:rStyle w:val="Hyperlink"/>
          <w:rFonts w:ascii="Arial" w:hAnsi="Arial" w:cs="Arial"/>
        </w:rPr>
      </w:pPr>
    </w:p>
    <w:p w14:paraId="35E581C9" w14:textId="77777777" w:rsidR="007277B2" w:rsidRPr="002302DD" w:rsidRDefault="007277B2" w:rsidP="002302DD">
      <w:pPr>
        <w:spacing w:after="0" w:line="240" w:lineRule="auto"/>
        <w:rPr>
          <w:rFonts w:ascii="Arial" w:hAnsi="Arial" w:cs="Arial"/>
          <w:b/>
          <w:sz w:val="28"/>
          <w:szCs w:val="28"/>
          <w:u w:val="single"/>
        </w:rPr>
      </w:pPr>
      <w:r w:rsidRPr="002302DD">
        <w:rPr>
          <w:rFonts w:ascii="Arial" w:hAnsi="Arial" w:cs="Arial"/>
          <w:b/>
          <w:sz w:val="28"/>
          <w:szCs w:val="28"/>
          <w:u w:val="single"/>
        </w:rPr>
        <w:lastRenderedPageBreak/>
        <w:t>Employee Representative Bodies (Unions)</w:t>
      </w:r>
    </w:p>
    <w:p w14:paraId="40B0D483" w14:textId="77777777" w:rsidR="007277B2" w:rsidRPr="002302DD" w:rsidRDefault="007277B2" w:rsidP="00FA0919">
      <w:pPr>
        <w:spacing w:after="0" w:line="240" w:lineRule="auto"/>
        <w:rPr>
          <w:rFonts w:ascii="Arial" w:hAnsi="Arial" w:cs="Arial"/>
          <w:u w:val="single"/>
        </w:rPr>
      </w:pPr>
    </w:p>
    <w:p w14:paraId="5AD56CEC" w14:textId="77777777" w:rsidR="007277B2" w:rsidRPr="007277B2" w:rsidRDefault="007277B2" w:rsidP="00FA0919">
      <w:pPr>
        <w:spacing w:after="0" w:line="240" w:lineRule="auto"/>
        <w:rPr>
          <w:rFonts w:ascii="Arial" w:hAnsi="Arial" w:cs="Arial"/>
          <w:b/>
        </w:rPr>
      </w:pPr>
      <w:r w:rsidRPr="007277B2">
        <w:rPr>
          <w:rFonts w:ascii="Arial" w:hAnsi="Arial" w:cs="Arial"/>
          <w:b/>
        </w:rPr>
        <w:t>UNISON</w:t>
      </w:r>
    </w:p>
    <w:p w14:paraId="48C07093" w14:textId="77777777" w:rsidR="007277B2" w:rsidRDefault="007277B2" w:rsidP="00FA0919">
      <w:pPr>
        <w:spacing w:after="0" w:line="240" w:lineRule="auto"/>
        <w:rPr>
          <w:rFonts w:ascii="Arial" w:hAnsi="Arial" w:cs="Arial"/>
          <w:szCs w:val="20"/>
          <w:lang w:val="en"/>
        </w:rPr>
      </w:pPr>
    </w:p>
    <w:p w14:paraId="19ABA540" w14:textId="77777777" w:rsidR="007277B2" w:rsidRDefault="005A188A" w:rsidP="00FA0919">
      <w:pPr>
        <w:spacing w:after="0" w:line="240" w:lineRule="auto"/>
        <w:rPr>
          <w:rFonts w:ascii="Arial" w:hAnsi="Arial" w:cs="Arial"/>
        </w:rPr>
      </w:pPr>
      <w:r w:rsidRPr="005A188A">
        <w:rPr>
          <w:rFonts w:ascii="Arial" w:hAnsi="Arial" w:cs="Arial"/>
          <w:bCs/>
          <w:szCs w:val="20"/>
        </w:rPr>
        <w:t>UNISON is not an acronym. The name comes from how the union was formed in 1993. ie: the unison of the 3 unions NALGO, NUPE &amp; COHSE.</w:t>
      </w:r>
      <w:r w:rsidRPr="005A188A">
        <w:rPr>
          <w:rFonts w:ascii="Arial" w:hAnsi="Arial" w:cs="Arial"/>
          <w:szCs w:val="20"/>
        </w:rPr>
        <w:t xml:space="preserve"> </w:t>
      </w:r>
      <w:r>
        <w:rPr>
          <w:rFonts w:ascii="Arial" w:hAnsi="Arial" w:cs="Arial"/>
          <w:szCs w:val="20"/>
        </w:rPr>
        <w:t xml:space="preserve"> </w:t>
      </w:r>
      <w:r w:rsidR="007277B2" w:rsidRPr="007277B2">
        <w:rPr>
          <w:rFonts w:ascii="Arial" w:hAnsi="Arial" w:cs="Arial"/>
          <w:szCs w:val="20"/>
          <w:lang w:val="en"/>
        </w:rPr>
        <w:t>UNISON represents and acts for members working in a range of public services and utilities, whether they're employed by private companies, public authorities or in the com</w:t>
      </w:r>
      <w:r w:rsidR="008B5E12">
        <w:rPr>
          <w:rFonts w:ascii="Arial" w:hAnsi="Arial" w:cs="Arial"/>
          <w:szCs w:val="20"/>
          <w:lang w:val="en"/>
        </w:rPr>
        <w:t xml:space="preserve">munity and voluntary sector. </w:t>
      </w:r>
      <w:r w:rsidR="007277B2">
        <w:rPr>
          <w:rFonts w:ascii="Arial" w:hAnsi="Arial" w:cs="Arial"/>
        </w:rPr>
        <w:t xml:space="preserve">Link to website: </w:t>
      </w:r>
      <w:hyperlink r:id="rId35" w:history="1">
        <w:r w:rsidR="007277B2" w:rsidRPr="007C76D2">
          <w:rPr>
            <w:rStyle w:val="Hyperlink"/>
            <w:rFonts w:ascii="Arial" w:hAnsi="Arial" w:cs="Arial"/>
          </w:rPr>
          <w:t>http://unison.org.uk/</w:t>
        </w:r>
      </w:hyperlink>
      <w:r w:rsidR="007277B2">
        <w:rPr>
          <w:rFonts w:ascii="Arial" w:hAnsi="Arial" w:cs="Arial"/>
        </w:rPr>
        <w:t xml:space="preserve"> </w:t>
      </w:r>
    </w:p>
    <w:p w14:paraId="68EF46AA" w14:textId="77777777" w:rsidR="00575106" w:rsidRDefault="00575106" w:rsidP="00FA0919">
      <w:pPr>
        <w:spacing w:after="0" w:line="240" w:lineRule="auto"/>
        <w:rPr>
          <w:rFonts w:ascii="Arial" w:hAnsi="Arial" w:cs="Arial"/>
          <w:b/>
        </w:rPr>
      </w:pPr>
    </w:p>
    <w:p w14:paraId="3E76CD5C" w14:textId="77777777" w:rsidR="00355F2F" w:rsidRDefault="00355F2F" w:rsidP="00FA0919">
      <w:pPr>
        <w:spacing w:after="0" w:line="240" w:lineRule="auto"/>
        <w:rPr>
          <w:rFonts w:ascii="Arial" w:hAnsi="Arial" w:cs="Arial"/>
          <w:b/>
        </w:rPr>
      </w:pPr>
    </w:p>
    <w:p w14:paraId="6EB127F2" w14:textId="77777777" w:rsidR="007277B2" w:rsidRDefault="00D555B7" w:rsidP="00FA0919">
      <w:pPr>
        <w:spacing w:after="0" w:line="240" w:lineRule="auto"/>
        <w:rPr>
          <w:rFonts w:ascii="Arial" w:hAnsi="Arial" w:cs="Arial"/>
          <w:b/>
        </w:rPr>
      </w:pPr>
      <w:r w:rsidRPr="00D555B7">
        <w:rPr>
          <w:rFonts w:ascii="Arial" w:hAnsi="Arial" w:cs="Arial"/>
          <w:b/>
        </w:rPr>
        <w:t>GMB</w:t>
      </w:r>
    </w:p>
    <w:p w14:paraId="1D5673D7" w14:textId="77777777" w:rsidR="00D555B7" w:rsidRDefault="00D555B7" w:rsidP="00FA0919">
      <w:pPr>
        <w:spacing w:after="0" w:line="240" w:lineRule="auto"/>
        <w:rPr>
          <w:rFonts w:ascii="Arial" w:hAnsi="Arial" w:cs="Arial"/>
          <w:b/>
        </w:rPr>
      </w:pPr>
    </w:p>
    <w:p w14:paraId="18A6BB93" w14:textId="77777777" w:rsidR="005A188A" w:rsidRPr="00627AF8" w:rsidRDefault="005A188A" w:rsidP="005A188A">
      <w:pPr>
        <w:spacing w:after="0" w:line="240" w:lineRule="auto"/>
        <w:rPr>
          <w:rFonts w:ascii="Arial" w:hAnsi="Arial" w:cs="Arial"/>
        </w:rPr>
      </w:pPr>
      <w:r w:rsidRPr="005A188A">
        <w:rPr>
          <w:rFonts w:ascii="Arial" w:hAnsi="Arial" w:cs="Arial"/>
          <w:bCs/>
        </w:rPr>
        <w:t>The GMB, a general trade union, stands for General, Municipal, Boilermakers, and Allied Trade Union. It is a merger of many different unions including the National Union of General and Municipal Workers and the Amalgamated Society of Boilermakers</w:t>
      </w:r>
      <w:r>
        <w:rPr>
          <w:rFonts w:ascii="Arial" w:hAnsi="Arial" w:cs="Arial"/>
          <w:bCs/>
        </w:rPr>
        <w:t xml:space="preserve">. </w:t>
      </w:r>
      <w:r>
        <w:rPr>
          <w:rFonts w:ascii="Arial" w:hAnsi="Arial" w:cs="Arial"/>
        </w:rPr>
        <w:t>It’s members are from many sectors, many manual workers in local government including schools, health care and the ambulance service, security, retain, distribution and the utilities.</w:t>
      </w:r>
    </w:p>
    <w:p w14:paraId="4F76C048" w14:textId="77777777" w:rsidR="00627AF8" w:rsidRDefault="00627AF8" w:rsidP="00FA0919">
      <w:pPr>
        <w:spacing w:after="0" w:line="240" w:lineRule="auto"/>
        <w:rPr>
          <w:rFonts w:ascii="Arial" w:hAnsi="Arial" w:cs="Arial"/>
        </w:rPr>
      </w:pPr>
      <w:r>
        <w:rPr>
          <w:rFonts w:ascii="Arial" w:hAnsi="Arial" w:cs="Arial"/>
        </w:rPr>
        <w:t xml:space="preserve">  </w:t>
      </w:r>
    </w:p>
    <w:p w14:paraId="19BB67BF" w14:textId="77777777" w:rsidR="00D555B7" w:rsidRDefault="00D555B7" w:rsidP="00FA0919">
      <w:pPr>
        <w:spacing w:after="0" w:line="240" w:lineRule="auto"/>
        <w:rPr>
          <w:rFonts w:ascii="Arial" w:hAnsi="Arial" w:cs="Arial"/>
        </w:rPr>
      </w:pPr>
      <w:r>
        <w:rPr>
          <w:rFonts w:ascii="Arial" w:hAnsi="Arial" w:cs="Arial"/>
        </w:rPr>
        <w:t xml:space="preserve">Link to website: </w:t>
      </w:r>
      <w:hyperlink r:id="rId36" w:history="1">
        <w:r w:rsidRPr="007C76D2">
          <w:rPr>
            <w:rStyle w:val="Hyperlink"/>
            <w:rFonts w:ascii="Arial" w:hAnsi="Arial" w:cs="Arial"/>
          </w:rPr>
          <w:t>http://www.gmb.org.uk/</w:t>
        </w:r>
      </w:hyperlink>
      <w:r>
        <w:rPr>
          <w:rFonts w:ascii="Arial" w:hAnsi="Arial" w:cs="Arial"/>
        </w:rPr>
        <w:t xml:space="preserve"> </w:t>
      </w:r>
    </w:p>
    <w:p w14:paraId="4587B8D8" w14:textId="77777777" w:rsidR="007277B2" w:rsidRDefault="007277B2" w:rsidP="00FA0919">
      <w:pPr>
        <w:spacing w:after="0" w:line="240" w:lineRule="auto"/>
        <w:rPr>
          <w:rFonts w:ascii="Arial" w:hAnsi="Arial" w:cs="Arial"/>
        </w:rPr>
      </w:pPr>
    </w:p>
    <w:p w14:paraId="02CB01A0" w14:textId="77777777" w:rsidR="007277B2" w:rsidRPr="00D555B7" w:rsidRDefault="00D555B7" w:rsidP="00FA0919">
      <w:pPr>
        <w:spacing w:after="0" w:line="240" w:lineRule="auto"/>
        <w:rPr>
          <w:rFonts w:ascii="Arial" w:hAnsi="Arial" w:cs="Arial"/>
          <w:b/>
        </w:rPr>
      </w:pPr>
      <w:r w:rsidRPr="00D555B7">
        <w:rPr>
          <w:rFonts w:ascii="Arial" w:hAnsi="Arial" w:cs="Arial"/>
          <w:b/>
        </w:rPr>
        <w:t>UNITE</w:t>
      </w:r>
    </w:p>
    <w:p w14:paraId="410A11B8" w14:textId="77777777" w:rsidR="00D555B7" w:rsidRDefault="00CD7962" w:rsidP="00CD7962">
      <w:pPr>
        <w:shd w:val="clear" w:color="auto" w:fill="FFFFFF"/>
        <w:spacing w:before="225" w:after="0" w:line="270" w:lineRule="atLeast"/>
        <w:rPr>
          <w:rFonts w:ascii="Arial" w:hAnsi="Arial" w:cs="Arial"/>
        </w:rPr>
      </w:pPr>
      <w:r>
        <w:rPr>
          <w:rFonts w:ascii="Arial" w:eastAsia="Times New Roman" w:hAnsi="Arial" w:cs="Arial"/>
          <w:lang w:val="en" w:eastAsia="en-GB"/>
        </w:rPr>
        <w:t xml:space="preserve">Unite has the lowest level of membership across London local government and the sector as a whole.  </w:t>
      </w:r>
      <w:r w:rsidR="00D555B7">
        <w:rPr>
          <w:rFonts w:ascii="Arial" w:hAnsi="Arial" w:cs="Arial"/>
        </w:rPr>
        <w:t xml:space="preserve">Link to website: </w:t>
      </w:r>
      <w:hyperlink r:id="rId37" w:history="1">
        <w:r w:rsidR="00D555B7" w:rsidRPr="007C76D2">
          <w:rPr>
            <w:rStyle w:val="Hyperlink"/>
            <w:rFonts w:ascii="Arial" w:hAnsi="Arial" w:cs="Arial"/>
          </w:rPr>
          <w:t>http://www.unitetheunion.org/</w:t>
        </w:r>
      </w:hyperlink>
      <w:r w:rsidR="00D555B7">
        <w:rPr>
          <w:rFonts w:ascii="Arial" w:hAnsi="Arial" w:cs="Arial"/>
        </w:rPr>
        <w:t xml:space="preserve"> </w:t>
      </w:r>
    </w:p>
    <w:p w14:paraId="3A569B56" w14:textId="77777777" w:rsidR="00D555B7" w:rsidRDefault="00D555B7" w:rsidP="00FA0919">
      <w:pPr>
        <w:spacing w:after="0" w:line="240" w:lineRule="auto"/>
        <w:rPr>
          <w:rFonts w:ascii="Arial" w:hAnsi="Arial" w:cs="Arial"/>
        </w:rPr>
      </w:pPr>
    </w:p>
    <w:p w14:paraId="2791F468" w14:textId="77777777" w:rsidR="00190619" w:rsidRDefault="00190619" w:rsidP="00AD31E2">
      <w:pPr>
        <w:spacing w:after="0" w:line="240" w:lineRule="auto"/>
        <w:rPr>
          <w:rFonts w:ascii="Arial" w:hAnsi="Arial" w:cs="Arial"/>
          <w:b/>
        </w:rPr>
      </w:pPr>
    </w:p>
    <w:p w14:paraId="2559FC2B" w14:textId="77777777" w:rsidR="00AD31E2" w:rsidRPr="004E5FE2" w:rsidRDefault="00190619" w:rsidP="00AD31E2">
      <w:pPr>
        <w:spacing w:after="0" w:line="240" w:lineRule="auto"/>
        <w:rPr>
          <w:rFonts w:ascii="Arial" w:hAnsi="Arial" w:cs="Arial"/>
          <w:b/>
        </w:rPr>
      </w:pPr>
      <w:r>
        <w:rPr>
          <w:rFonts w:ascii="Arial" w:hAnsi="Arial" w:cs="Arial"/>
          <w:b/>
        </w:rPr>
        <w:t>ASSOCIATION OF LOCAL AUTHORITY CHIEF EXECUTIVE</w:t>
      </w:r>
      <w:r w:rsidR="00AD31E2" w:rsidRPr="004E5FE2">
        <w:rPr>
          <w:rFonts w:ascii="Arial" w:hAnsi="Arial" w:cs="Arial"/>
          <w:b/>
        </w:rPr>
        <w:t xml:space="preserve"> (ALACE)</w:t>
      </w:r>
    </w:p>
    <w:p w14:paraId="082BD4EB" w14:textId="77777777" w:rsidR="00AD31E2" w:rsidRDefault="00AD31E2" w:rsidP="00AD31E2">
      <w:pPr>
        <w:spacing w:after="0" w:line="240" w:lineRule="auto"/>
        <w:rPr>
          <w:rFonts w:ascii="Arial" w:hAnsi="Arial" w:cs="Arial"/>
        </w:rPr>
      </w:pPr>
    </w:p>
    <w:p w14:paraId="1493DFF0" w14:textId="77777777" w:rsidR="00AD31E2" w:rsidRPr="004E5FE2" w:rsidRDefault="00AD31E2" w:rsidP="00AD31E2">
      <w:pPr>
        <w:spacing w:after="150" w:line="240" w:lineRule="atLeast"/>
        <w:rPr>
          <w:rFonts w:ascii="Arial" w:eastAsia="Times New Roman" w:hAnsi="Arial" w:cs="Arial"/>
          <w:lang w:eastAsia="en-GB"/>
        </w:rPr>
      </w:pPr>
      <w:r w:rsidRPr="004E5FE2">
        <w:rPr>
          <w:rFonts w:ascii="Arial" w:eastAsia="Times New Roman" w:hAnsi="Arial" w:cs="Arial"/>
          <w:lang w:eastAsia="en-GB"/>
        </w:rPr>
        <w:t xml:space="preserve">ALACE is the recognised negotiating body for chief executives’ employment conditions. </w:t>
      </w:r>
      <w:r>
        <w:rPr>
          <w:rFonts w:ascii="Arial" w:eastAsia="Times New Roman" w:hAnsi="Arial" w:cs="Arial"/>
          <w:lang w:eastAsia="en-GB"/>
        </w:rPr>
        <w:t xml:space="preserve">They </w:t>
      </w:r>
      <w:r w:rsidRPr="004E5FE2">
        <w:rPr>
          <w:rFonts w:ascii="Arial" w:eastAsia="Times New Roman" w:hAnsi="Arial" w:cs="Arial"/>
          <w:lang w:eastAsia="en-GB"/>
        </w:rPr>
        <w:t>represent members on pay, pension entitlements, and all other national conditions of service.</w:t>
      </w:r>
    </w:p>
    <w:p w14:paraId="0802C63E" w14:textId="77777777" w:rsidR="00AD31E2" w:rsidRDefault="00AD31E2" w:rsidP="00AD31E2">
      <w:pPr>
        <w:spacing w:after="0" w:line="240" w:lineRule="auto"/>
        <w:rPr>
          <w:rFonts w:ascii="Arial" w:hAnsi="Arial" w:cs="Arial"/>
        </w:rPr>
      </w:pPr>
      <w:r>
        <w:rPr>
          <w:rFonts w:ascii="Arial" w:hAnsi="Arial" w:cs="Arial"/>
        </w:rPr>
        <w:t xml:space="preserve">Link to website: </w:t>
      </w:r>
      <w:hyperlink r:id="rId38" w:history="1">
        <w:r w:rsidRPr="00515F77">
          <w:rPr>
            <w:rStyle w:val="Hyperlink"/>
            <w:rFonts w:ascii="Arial" w:hAnsi="Arial" w:cs="Arial"/>
          </w:rPr>
          <w:t>http://www.alace.org.uk/</w:t>
        </w:r>
      </w:hyperlink>
      <w:r>
        <w:rPr>
          <w:rFonts w:ascii="Arial" w:hAnsi="Arial" w:cs="Arial"/>
        </w:rPr>
        <w:t xml:space="preserve"> </w:t>
      </w:r>
    </w:p>
    <w:p w14:paraId="6D7BFA02" w14:textId="77777777" w:rsidR="00892CF2" w:rsidRDefault="00892CF2" w:rsidP="00AD31E2">
      <w:pPr>
        <w:spacing w:after="0" w:line="240" w:lineRule="auto"/>
        <w:rPr>
          <w:rFonts w:ascii="Arial" w:hAnsi="Arial" w:cs="Arial"/>
        </w:rPr>
      </w:pPr>
    </w:p>
    <w:p w14:paraId="4833157D" w14:textId="77777777" w:rsidR="00892CF2" w:rsidRDefault="00892CF2" w:rsidP="00AD31E2">
      <w:pPr>
        <w:spacing w:after="0" w:line="240" w:lineRule="auto"/>
        <w:rPr>
          <w:rFonts w:ascii="Arial" w:hAnsi="Arial" w:cs="Arial"/>
        </w:rPr>
      </w:pPr>
    </w:p>
    <w:p w14:paraId="6ACC3280" w14:textId="77777777" w:rsidR="00433A25" w:rsidRDefault="00433A25" w:rsidP="00AD31E2">
      <w:pPr>
        <w:spacing w:after="0" w:line="240" w:lineRule="auto"/>
        <w:rPr>
          <w:rFonts w:ascii="Arial" w:hAnsi="Arial" w:cs="Arial"/>
        </w:rPr>
      </w:pPr>
    </w:p>
    <w:p w14:paraId="36BA4D64" w14:textId="77777777" w:rsidR="00433A25" w:rsidRDefault="00433A25" w:rsidP="00AD31E2">
      <w:pPr>
        <w:spacing w:after="0" w:line="240" w:lineRule="auto"/>
        <w:rPr>
          <w:rFonts w:ascii="Arial" w:hAnsi="Arial" w:cs="Arial"/>
        </w:rPr>
      </w:pPr>
    </w:p>
    <w:p w14:paraId="2437B698" w14:textId="77777777" w:rsidR="0036346A" w:rsidRDefault="0036346A">
      <w:pPr>
        <w:rPr>
          <w:rFonts w:ascii="Arial" w:hAnsi="Arial" w:cs="Arial"/>
          <w:b/>
          <w:sz w:val="28"/>
          <w:szCs w:val="28"/>
        </w:rPr>
      </w:pPr>
      <w:r>
        <w:rPr>
          <w:rFonts w:ascii="Arial" w:hAnsi="Arial" w:cs="Arial"/>
          <w:b/>
          <w:sz w:val="28"/>
          <w:szCs w:val="28"/>
        </w:rPr>
        <w:br w:type="page"/>
      </w:r>
    </w:p>
    <w:p w14:paraId="0864A0B7" w14:textId="77777777" w:rsidR="00D555B7" w:rsidRPr="00D555B7" w:rsidRDefault="00D555B7" w:rsidP="00FA0919">
      <w:pPr>
        <w:spacing w:after="0" w:line="240" w:lineRule="auto"/>
        <w:rPr>
          <w:rFonts w:ascii="Arial" w:hAnsi="Arial" w:cs="Arial"/>
          <w:b/>
          <w:sz w:val="28"/>
          <w:szCs w:val="28"/>
        </w:rPr>
      </w:pPr>
      <w:r w:rsidRPr="00D555B7">
        <w:rPr>
          <w:rFonts w:ascii="Arial" w:hAnsi="Arial" w:cs="Arial"/>
          <w:b/>
          <w:sz w:val="28"/>
          <w:szCs w:val="28"/>
        </w:rPr>
        <w:lastRenderedPageBreak/>
        <w:t>Other Key Stakeholders</w:t>
      </w:r>
    </w:p>
    <w:p w14:paraId="17764880" w14:textId="77777777" w:rsidR="00D555B7" w:rsidRDefault="00D555B7" w:rsidP="00FA0919">
      <w:pPr>
        <w:spacing w:after="0" w:line="240" w:lineRule="auto"/>
        <w:rPr>
          <w:rFonts w:ascii="Arial" w:hAnsi="Arial" w:cs="Arial"/>
        </w:rPr>
      </w:pPr>
    </w:p>
    <w:p w14:paraId="2FC81CEF" w14:textId="77777777" w:rsidR="002D42A8" w:rsidRPr="00A9778E" w:rsidRDefault="00190619" w:rsidP="002D42A8">
      <w:pPr>
        <w:spacing w:after="0" w:line="240" w:lineRule="auto"/>
        <w:rPr>
          <w:rFonts w:ascii="Arial" w:hAnsi="Arial" w:cs="Arial"/>
          <w:b/>
        </w:rPr>
      </w:pPr>
      <w:r>
        <w:rPr>
          <w:rFonts w:ascii="Arial" w:hAnsi="Arial" w:cs="Arial"/>
          <w:b/>
        </w:rPr>
        <w:t>SOCIETY OF LOCAL AUTHORITY CHIEF EXECUTIVES</w:t>
      </w:r>
      <w:r w:rsidR="002D42A8" w:rsidRPr="00A9778E">
        <w:rPr>
          <w:rFonts w:ascii="Arial" w:hAnsi="Arial" w:cs="Arial"/>
          <w:b/>
        </w:rPr>
        <w:t xml:space="preserve"> (SOLACE)</w:t>
      </w:r>
    </w:p>
    <w:p w14:paraId="2B0ACCC6" w14:textId="77777777" w:rsidR="002D42A8" w:rsidRDefault="002D42A8" w:rsidP="002D42A8">
      <w:pPr>
        <w:spacing w:after="0" w:line="240" w:lineRule="auto"/>
        <w:rPr>
          <w:rFonts w:ascii="Arial" w:hAnsi="Arial" w:cs="Arial"/>
        </w:rPr>
      </w:pPr>
    </w:p>
    <w:p w14:paraId="585E9A80" w14:textId="77777777" w:rsidR="002D42A8" w:rsidRDefault="002D42A8" w:rsidP="002D42A8">
      <w:pPr>
        <w:spacing w:after="0" w:line="240" w:lineRule="auto"/>
        <w:rPr>
          <w:rFonts w:ascii="Arial" w:hAnsi="Arial" w:cs="Arial"/>
        </w:rPr>
      </w:pPr>
      <w:r>
        <w:rPr>
          <w:rFonts w:ascii="Arial" w:hAnsi="Arial" w:cs="Arial"/>
        </w:rPr>
        <w:t xml:space="preserve">Solace is the representative body for the Chief Executives and senior managers working in the public sector in the UK.  </w:t>
      </w:r>
    </w:p>
    <w:p w14:paraId="405A00C8" w14:textId="77777777" w:rsidR="002D42A8" w:rsidRDefault="002D42A8" w:rsidP="002D42A8">
      <w:pPr>
        <w:spacing w:after="0" w:line="240" w:lineRule="auto"/>
        <w:rPr>
          <w:rFonts w:ascii="Arial" w:hAnsi="Arial" w:cs="Arial"/>
        </w:rPr>
      </w:pPr>
    </w:p>
    <w:p w14:paraId="57DCE227" w14:textId="77777777" w:rsidR="002D42A8" w:rsidRDefault="002D42A8" w:rsidP="002D42A8">
      <w:pPr>
        <w:spacing w:after="0" w:line="240" w:lineRule="auto"/>
        <w:rPr>
          <w:rFonts w:ascii="Arial" w:hAnsi="Arial" w:cs="Arial"/>
        </w:rPr>
      </w:pPr>
      <w:r>
        <w:rPr>
          <w:rFonts w:ascii="Arial" w:hAnsi="Arial" w:cs="Arial"/>
        </w:rPr>
        <w:t xml:space="preserve">Link to website: </w:t>
      </w:r>
      <w:hyperlink r:id="rId39" w:history="1">
        <w:r w:rsidRPr="00E40F04">
          <w:rPr>
            <w:rStyle w:val="Hyperlink"/>
            <w:rFonts w:ascii="Arial" w:hAnsi="Arial" w:cs="Arial"/>
          </w:rPr>
          <w:t>http://www.solace.org.uk/</w:t>
        </w:r>
      </w:hyperlink>
      <w:r>
        <w:rPr>
          <w:rFonts w:ascii="Arial" w:hAnsi="Arial" w:cs="Arial"/>
        </w:rPr>
        <w:t xml:space="preserve"> </w:t>
      </w:r>
    </w:p>
    <w:p w14:paraId="4FDCE8C7" w14:textId="77777777" w:rsidR="00D555B7" w:rsidRDefault="00D555B7" w:rsidP="00FA0919">
      <w:pPr>
        <w:spacing w:after="0" w:line="240" w:lineRule="auto"/>
        <w:rPr>
          <w:rFonts w:ascii="Arial" w:hAnsi="Arial" w:cs="Arial"/>
        </w:rPr>
      </w:pPr>
    </w:p>
    <w:p w14:paraId="68DB08BC" w14:textId="77777777" w:rsidR="002D42A8" w:rsidRDefault="002D42A8" w:rsidP="00FA0919">
      <w:pPr>
        <w:spacing w:after="0" w:line="240" w:lineRule="auto"/>
        <w:rPr>
          <w:rFonts w:ascii="Arial" w:hAnsi="Arial" w:cs="Arial"/>
        </w:rPr>
      </w:pPr>
    </w:p>
    <w:p w14:paraId="35EB0A76" w14:textId="77777777" w:rsidR="00237E7D" w:rsidRPr="00D103FF" w:rsidRDefault="00190619" w:rsidP="00FA0919">
      <w:pPr>
        <w:spacing w:after="0" w:line="240" w:lineRule="auto"/>
        <w:rPr>
          <w:rFonts w:ascii="Arial" w:hAnsi="Arial" w:cs="Arial"/>
          <w:b/>
        </w:rPr>
      </w:pPr>
      <w:r>
        <w:rPr>
          <w:rFonts w:ascii="Arial" w:hAnsi="Arial" w:cs="Arial"/>
          <w:b/>
        </w:rPr>
        <w:t>SKILLS FOR LOCAL GOVERNMENT</w:t>
      </w:r>
    </w:p>
    <w:p w14:paraId="14FD1581" w14:textId="77777777" w:rsidR="002D42A8" w:rsidRPr="00675226" w:rsidRDefault="002D42A8" w:rsidP="002D42A8">
      <w:pPr>
        <w:spacing w:before="100" w:beforeAutospacing="1" w:after="100" w:afterAutospacing="1" w:line="240" w:lineRule="auto"/>
        <w:rPr>
          <w:rFonts w:ascii="Arial" w:eastAsia="Times New Roman" w:hAnsi="Arial" w:cs="Arial"/>
          <w:lang w:val="en-US" w:eastAsia="en-GB"/>
        </w:rPr>
      </w:pPr>
      <w:r w:rsidRPr="00675226">
        <w:rPr>
          <w:rFonts w:ascii="Arial" w:eastAsia="Times New Roman" w:hAnsi="Arial" w:cs="Arial"/>
          <w:lang w:val="en-US" w:eastAsia="en-GB"/>
        </w:rPr>
        <w:t xml:space="preserve">Skills for Local Government </w:t>
      </w:r>
      <w:r w:rsidR="0002473D">
        <w:rPr>
          <w:rFonts w:ascii="Arial" w:eastAsia="Times New Roman" w:hAnsi="Arial" w:cs="Arial"/>
          <w:lang w:val="en-US" w:eastAsia="en-GB"/>
        </w:rPr>
        <w:t xml:space="preserve">is the sector skills council who </w:t>
      </w:r>
      <w:r w:rsidRPr="00675226">
        <w:rPr>
          <w:rFonts w:ascii="Arial" w:eastAsia="Times New Roman" w:hAnsi="Arial" w:cs="Arial"/>
          <w:lang w:val="en-US" w:eastAsia="en-GB"/>
        </w:rPr>
        <w:t>works closely with employer organisations, local authorities and trade unions to help them identify and obtain the skills and training their people need in order to deliver first class local services.</w:t>
      </w:r>
    </w:p>
    <w:p w14:paraId="4C2EB806" w14:textId="77777777" w:rsidR="00237E7D" w:rsidRDefault="00D103FF" w:rsidP="00FA0919">
      <w:pPr>
        <w:spacing w:after="0" w:line="240" w:lineRule="auto"/>
        <w:rPr>
          <w:rFonts w:ascii="Arial" w:hAnsi="Arial" w:cs="Arial"/>
        </w:rPr>
      </w:pPr>
      <w:r>
        <w:rPr>
          <w:rFonts w:ascii="Arial" w:hAnsi="Arial" w:cs="Arial"/>
        </w:rPr>
        <w:t xml:space="preserve">Link to website: </w:t>
      </w:r>
      <w:hyperlink r:id="rId40" w:history="1">
        <w:r w:rsidR="00675226" w:rsidRPr="007C76D2">
          <w:rPr>
            <w:rStyle w:val="Hyperlink"/>
            <w:rFonts w:ascii="Arial" w:hAnsi="Arial" w:cs="Arial"/>
          </w:rPr>
          <w:t>http://www.sfjuk.com/sectors/local-government/</w:t>
        </w:r>
      </w:hyperlink>
      <w:r w:rsidR="00675226">
        <w:rPr>
          <w:rFonts w:ascii="Arial" w:hAnsi="Arial" w:cs="Arial"/>
        </w:rPr>
        <w:t xml:space="preserve"> </w:t>
      </w:r>
    </w:p>
    <w:p w14:paraId="3756A6EE" w14:textId="77777777" w:rsidR="00675226" w:rsidRDefault="00675226" w:rsidP="00FA0919">
      <w:pPr>
        <w:spacing w:after="0" w:line="240" w:lineRule="auto"/>
        <w:rPr>
          <w:rFonts w:ascii="Arial" w:hAnsi="Arial" w:cs="Arial"/>
        </w:rPr>
      </w:pPr>
    </w:p>
    <w:p w14:paraId="124ECFC1" w14:textId="77777777" w:rsidR="00675226" w:rsidRDefault="00675226" w:rsidP="00FA0919">
      <w:pPr>
        <w:spacing w:after="0" w:line="240" w:lineRule="auto"/>
        <w:rPr>
          <w:rFonts w:ascii="Arial" w:hAnsi="Arial" w:cs="Arial"/>
        </w:rPr>
      </w:pPr>
    </w:p>
    <w:p w14:paraId="7484EA0A" w14:textId="77777777" w:rsidR="00675226" w:rsidRPr="00675226" w:rsidRDefault="00190619" w:rsidP="00FA0919">
      <w:pPr>
        <w:spacing w:after="0" w:line="240" w:lineRule="auto"/>
        <w:rPr>
          <w:rFonts w:ascii="Arial" w:hAnsi="Arial" w:cs="Arial"/>
          <w:b/>
        </w:rPr>
      </w:pPr>
      <w:r>
        <w:rPr>
          <w:rFonts w:ascii="Arial" w:hAnsi="Arial" w:cs="Arial"/>
          <w:b/>
        </w:rPr>
        <w:t>HR METRICS SERVICE</w:t>
      </w:r>
    </w:p>
    <w:p w14:paraId="2A13740D" w14:textId="77777777" w:rsidR="00675226" w:rsidRDefault="00675226" w:rsidP="00FA0919">
      <w:pPr>
        <w:spacing w:after="0" w:line="240" w:lineRule="auto"/>
        <w:rPr>
          <w:rFonts w:ascii="Arial" w:hAnsi="Arial" w:cs="Arial"/>
        </w:rPr>
      </w:pPr>
    </w:p>
    <w:p w14:paraId="4757D849" w14:textId="77777777" w:rsidR="00C33C13" w:rsidRDefault="00C33C13" w:rsidP="00C33C13">
      <w:pPr>
        <w:spacing w:after="0" w:line="240" w:lineRule="auto"/>
        <w:rPr>
          <w:rFonts w:ascii="Arial" w:hAnsi="Arial" w:cs="Arial"/>
        </w:rPr>
      </w:pPr>
      <w:r>
        <w:rPr>
          <w:rFonts w:ascii="Arial" w:hAnsi="Arial" w:cs="Arial"/>
        </w:rPr>
        <w:t xml:space="preserve">All 33 London authorities via the London Heads of HR network provide the raw data and commission a benchmarking service covering pay &amp; benefits and other HR related data.  The service produces a Human Capital Metrics </w:t>
      </w:r>
      <w:r w:rsidR="00D32AF0">
        <w:rPr>
          <w:rFonts w:ascii="Arial" w:hAnsi="Arial" w:cs="Arial"/>
        </w:rPr>
        <w:t>scorecard for London</w:t>
      </w:r>
      <w:r w:rsidR="00DE0DFD">
        <w:rPr>
          <w:rFonts w:ascii="Arial" w:hAnsi="Arial" w:cs="Arial"/>
        </w:rPr>
        <w:t xml:space="preserve"> – 2013/14 scorecard attached </w:t>
      </w:r>
      <w:r w:rsidR="0036346A">
        <w:rPr>
          <w:rFonts w:ascii="Arial" w:hAnsi="Arial" w:cs="Arial"/>
        </w:rPr>
        <w:t xml:space="preserve">as an example </w:t>
      </w:r>
      <w:r w:rsidR="00DE0DFD">
        <w:rPr>
          <w:rFonts w:ascii="Arial" w:hAnsi="Arial" w:cs="Arial"/>
        </w:rPr>
        <w:t>for information</w:t>
      </w:r>
      <w:r w:rsidR="00D32AF0">
        <w:rPr>
          <w:rFonts w:ascii="Arial" w:hAnsi="Arial" w:cs="Arial"/>
        </w:rPr>
        <w:t>.</w:t>
      </w:r>
    </w:p>
    <w:p w14:paraId="10113FE4" w14:textId="77777777" w:rsidR="00675226" w:rsidRDefault="00675226" w:rsidP="00FA0919">
      <w:pPr>
        <w:spacing w:after="0" w:line="240" w:lineRule="auto"/>
        <w:rPr>
          <w:rFonts w:ascii="Arial" w:hAnsi="Arial" w:cs="Arial"/>
        </w:rPr>
      </w:pPr>
    </w:p>
    <w:bookmarkStart w:id="8" w:name="_MON_1466932070"/>
    <w:bookmarkEnd w:id="8"/>
    <w:p w14:paraId="00CCB95E" w14:textId="77777777" w:rsidR="00DE0DFD" w:rsidRDefault="00DA42ED" w:rsidP="00FA0919">
      <w:pPr>
        <w:spacing w:after="0" w:line="240" w:lineRule="auto"/>
        <w:rPr>
          <w:rFonts w:ascii="Arial" w:hAnsi="Arial" w:cs="Arial"/>
        </w:rPr>
      </w:pPr>
      <w:r>
        <w:rPr>
          <w:rFonts w:ascii="Arial" w:hAnsi="Arial" w:cs="Arial"/>
        </w:rPr>
        <w:object w:dxaOrig="2069" w:dyaOrig="1320" w14:anchorId="7708643B">
          <v:shape id="_x0000_i1031" type="#_x0000_t75" style="width:103.35pt;height:66pt" o:ole="">
            <v:imagedata r:id="rId41" o:title=""/>
          </v:shape>
          <o:OLEObject Type="Embed" ProgID="Excel.Sheet.12" ShapeID="_x0000_i1031" DrawAspect="Icon" ObjectID="_1707640268" r:id="rId42"/>
        </w:object>
      </w:r>
    </w:p>
    <w:p w14:paraId="48EFECB7" w14:textId="77777777" w:rsidR="002111C9" w:rsidRDefault="002111C9" w:rsidP="002111C9">
      <w:pPr>
        <w:ind w:left="360"/>
        <w:rPr>
          <w:rFonts w:ascii="Arial" w:hAnsi="Arial" w:cs="Arial"/>
        </w:rPr>
      </w:pPr>
    </w:p>
    <w:p w14:paraId="375910B5" w14:textId="77777777" w:rsidR="002111C9" w:rsidRPr="002111C9" w:rsidRDefault="002111C9" w:rsidP="002111C9">
      <w:pPr>
        <w:ind w:left="360"/>
        <w:rPr>
          <w:rFonts w:ascii="Arial" w:hAnsi="Arial" w:cs="Arial"/>
        </w:rPr>
      </w:pPr>
    </w:p>
    <w:sectPr w:rsidR="002111C9" w:rsidRPr="002111C9">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AB28" w14:textId="77777777" w:rsidR="0036346A" w:rsidRDefault="0036346A" w:rsidP="002738EC">
      <w:pPr>
        <w:spacing w:after="0" w:line="240" w:lineRule="auto"/>
      </w:pPr>
      <w:r>
        <w:separator/>
      </w:r>
    </w:p>
  </w:endnote>
  <w:endnote w:type="continuationSeparator" w:id="0">
    <w:p w14:paraId="41EF7968" w14:textId="77777777" w:rsidR="0036346A" w:rsidRDefault="0036346A" w:rsidP="0027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fficina Sans ITC T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158113"/>
      <w:docPartObj>
        <w:docPartGallery w:val="Page Numbers (Bottom of Page)"/>
        <w:docPartUnique/>
      </w:docPartObj>
    </w:sdtPr>
    <w:sdtEndPr>
      <w:rPr>
        <w:noProof/>
      </w:rPr>
    </w:sdtEndPr>
    <w:sdtContent>
      <w:p w14:paraId="04A18132" w14:textId="77777777" w:rsidR="0036346A" w:rsidRDefault="0036346A">
        <w:pPr>
          <w:pStyle w:val="Footer"/>
          <w:jc w:val="center"/>
        </w:pPr>
        <w:r>
          <w:fldChar w:fldCharType="begin"/>
        </w:r>
        <w:r>
          <w:instrText xml:space="preserve"> PAGE   \* MERGEFORMAT </w:instrText>
        </w:r>
        <w:r>
          <w:fldChar w:fldCharType="separate"/>
        </w:r>
        <w:r w:rsidR="000719BE">
          <w:rPr>
            <w:noProof/>
          </w:rPr>
          <w:t>7</w:t>
        </w:r>
        <w:r>
          <w:rPr>
            <w:noProof/>
          </w:rPr>
          <w:fldChar w:fldCharType="end"/>
        </w:r>
      </w:p>
    </w:sdtContent>
  </w:sdt>
  <w:p w14:paraId="42E61F46" w14:textId="77777777" w:rsidR="0036346A" w:rsidRDefault="0036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19A8" w14:textId="77777777" w:rsidR="0036346A" w:rsidRDefault="0036346A" w:rsidP="002738EC">
      <w:pPr>
        <w:spacing w:after="0" w:line="240" w:lineRule="auto"/>
      </w:pPr>
      <w:r>
        <w:separator/>
      </w:r>
    </w:p>
  </w:footnote>
  <w:footnote w:type="continuationSeparator" w:id="0">
    <w:p w14:paraId="3714C0F7" w14:textId="77777777" w:rsidR="0036346A" w:rsidRDefault="0036346A" w:rsidP="0027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6E9"/>
    <w:multiLevelType w:val="hybridMultilevel"/>
    <w:tmpl w:val="BC1E7248"/>
    <w:lvl w:ilvl="0" w:tplc="04323A36">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C0043"/>
    <w:multiLevelType w:val="hybridMultilevel"/>
    <w:tmpl w:val="4F5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F130A"/>
    <w:multiLevelType w:val="multilevel"/>
    <w:tmpl w:val="251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25DAB"/>
    <w:multiLevelType w:val="hybridMultilevel"/>
    <w:tmpl w:val="CC52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A5DCC"/>
    <w:multiLevelType w:val="hybridMultilevel"/>
    <w:tmpl w:val="4F96A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1305E"/>
    <w:multiLevelType w:val="hybridMultilevel"/>
    <w:tmpl w:val="8EC8F4DA"/>
    <w:lvl w:ilvl="0" w:tplc="ECD654E4">
      <w:start w:val="1"/>
      <w:numFmt w:val="bullet"/>
      <w:lvlText w:val="•"/>
      <w:lvlJc w:val="left"/>
      <w:pPr>
        <w:tabs>
          <w:tab w:val="num" w:pos="720"/>
        </w:tabs>
        <w:ind w:left="720" w:hanging="360"/>
      </w:pPr>
      <w:rPr>
        <w:rFonts w:ascii="Arial" w:hAnsi="Arial" w:hint="default"/>
      </w:rPr>
    </w:lvl>
    <w:lvl w:ilvl="1" w:tplc="22348210" w:tentative="1">
      <w:start w:val="1"/>
      <w:numFmt w:val="bullet"/>
      <w:lvlText w:val="•"/>
      <w:lvlJc w:val="left"/>
      <w:pPr>
        <w:tabs>
          <w:tab w:val="num" w:pos="1440"/>
        </w:tabs>
        <w:ind w:left="1440" w:hanging="360"/>
      </w:pPr>
      <w:rPr>
        <w:rFonts w:ascii="Arial" w:hAnsi="Arial" w:hint="default"/>
      </w:rPr>
    </w:lvl>
    <w:lvl w:ilvl="2" w:tplc="22D4A60C" w:tentative="1">
      <w:start w:val="1"/>
      <w:numFmt w:val="bullet"/>
      <w:lvlText w:val="•"/>
      <w:lvlJc w:val="left"/>
      <w:pPr>
        <w:tabs>
          <w:tab w:val="num" w:pos="2160"/>
        </w:tabs>
        <w:ind w:left="2160" w:hanging="360"/>
      </w:pPr>
      <w:rPr>
        <w:rFonts w:ascii="Arial" w:hAnsi="Arial" w:hint="default"/>
      </w:rPr>
    </w:lvl>
    <w:lvl w:ilvl="3" w:tplc="B96E4A1A" w:tentative="1">
      <w:start w:val="1"/>
      <w:numFmt w:val="bullet"/>
      <w:lvlText w:val="•"/>
      <w:lvlJc w:val="left"/>
      <w:pPr>
        <w:tabs>
          <w:tab w:val="num" w:pos="2880"/>
        </w:tabs>
        <w:ind w:left="2880" w:hanging="360"/>
      </w:pPr>
      <w:rPr>
        <w:rFonts w:ascii="Arial" w:hAnsi="Arial" w:hint="default"/>
      </w:rPr>
    </w:lvl>
    <w:lvl w:ilvl="4" w:tplc="30520ED0" w:tentative="1">
      <w:start w:val="1"/>
      <w:numFmt w:val="bullet"/>
      <w:lvlText w:val="•"/>
      <w:lvlJc w:val="left"/>
      <w:pPr>
        <w:tabs>
          <w:tab w:val="num" w:pos="3600"/>
        </w:tabs>
        <w:ind w:left="3600" w:hanging="360"/>
      </w:pPr>
      <w:rPr>
        <w:rFonts w:ascii="Arial" w:hAnsi="Arial" w:hint="default"/>
      </w:rPr>
    </w:lvl>
    <w:lvl w:ilvl="5" w:tplc="84FC366E" w:tentative="1">
      <w:start w:val="1"/>
      <w:numFmt w:val="bullet"/>
      <w:lvlText w:val="•"/>
      <w:lvlJc w:val="left"/>
      <w:pPr>
        <w:tabs>
          <w:tab w:val="num" w:pos="4320"/>
        </w:tabs>
        <w:ind w:left="4320" w:hanging="360"/>
      </w:pPr>
      <w:rPr>
        <w:rFonts w:ascii="Arial" w:hAnsi="Arial" w:hint="default"/>
      </w:rPr>
    </w:lvl>
    <w:lvl w:ilvl="6" w:tplc="6F048F6C" w:tentative="1">
      <w:start w:val="1"/>
      <w:numFmt w:val="bullet"/>
      <w:lvlText w:val="•"/>
      <w:lvlJc w:val="left"/>
      <w:pPr>
        <w:tabs>
          <w:tab w:val="num" w:pos="5040"/>
        </w:tabs>
        <w:ind w:left="5040" w:hanging="360"/>
      </w:pPr>
      <w:rPr>
        <w:rFonts w:ascii="Arial" w:hAnsi="Arial" w:hint="default"/>
      </w:rPr>
    </w:lvl>
    <w:lvl w:ilvl="7" w:tplc="936E7256" w:tentative="1">
      <w:start w:val="1"/>
      <w:numFmt w:val="bullet"/>
      <w:lvlText w:val="•"/>
      <w:lvlJc w:val="left"/>
      <w:pPr>
        <w:tabs>
          <w:tab w:val="num" w:pos="5760"/>
        </w:tabs>
        <w:ind w:left="5760" w:hanging="360"/>
      </w:pPr>
      <w:rPr>
        <w:rFonts w:ascii="Arial" w:hAnsi="Arial" w:hint="default"/>
      </w:rPr>
    </w:lvl>
    <w:lvl w:ilvl="8" w:tplc="CA6069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B354AA"/>
    <w:multiLevelType w:val="hybridMultilevel"/>
    <w:tmpl w:val="6B8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717C9"/>
    <w:multiLevelType w:val="multilevel"/>
    <w:tmpl w:val="567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D76C9"/>
    <w:multiLevelType w:val="multilevel"/>
    <w:tmpl w:val="A722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43761"/>
    <w:multiLevelType w:val="hybridMultilevel"/>
    <w:tmpl w:val="0B1EEFAA"/>
    <w:lvl w:ilvl="0" w:tplc="E460D5EA">
      <w:start w:val="13"/>
      <w:numFmt w:val="decimal"/>
      <w:lvlText w:val="%1."/>
      <w:lvlJc w:val="left"/>
      <w:pPr>
        <w:tabs>
          <w:tab w:val="num" w:pos="360"/>
        </w:tabs>
        <w:ind w:left="360" w:hanging="360"/>
      </w:pPr>
      <w:rPr>
        <w:rFonts w:cs="Times New Roman" w:hint="default"/>
        <w:b w:val="0"/>
        <w:i w:val="0"/>
        <w:sz w:val="22"/>
        <w:szCs w:val="22"/>
      </w:rPr>
    </w:lvl>
    <w:lvl w:ilvl="1" w:tplc="F0E2A04C">
      <w:start w:val="1"/>
      <w:numFmt w:val="bullet"/>
      <w:lvlText w:val="-"/>
      <w:lvlJc w:val="left"/>
      <w:pPr>
        <w:tabs>
          <w:tab w:val="num" w:pos="1440"/>
        </w:tabs>
        <w:ind w:left="1440" w:hanging="360"/>
      </w:pPr>
      <w:rPr>
        <w:rFonts w:hAnsi="Courier New" w:hint="default"/>
        <w:b w:val="0"/>
        <w:i w:val="0"/>
      </w:rPr>
    </w:lvl>
    <w:lvl w:ilvl="2" w:tplc="30522042">
      <w:start w:val="15"/>
      <w:numFmt w:val="decimal"/>
      <w:lvlText w:val="%3."/>
      <w:lvlJc w:val="left"/>
      <w:pPr>
        <w:tabs>
          <w:tab w:val="num" w:pos="2340"/>
        </w:tabs>
        <w:ind w:left="2340" w:hanging="360"/>
      </w:pPr>
      <w:rPr>
        <w:rFonts w:cs="Times New Roman" w:hint="default"/>
        <w:b w:val="0"/>
        <w:i w:val="0"/>
        <w:sz w:val="22"/>
        <w:szCs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1D69D2"/>
    <w:multiLevelType w:val="hybridMultilevel"/>
    <w:tmpl w:val="B648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753CA"/>
    <w:multiLevelType w:val="hybridMultilevel"/>
    <w:tmpl w:val="462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3442A"/>
    <w:multiLevelType w:val="multilevel"/>
    <w:tmpl w:val="7C06514A"/>
    <w:lvl w:ilvl="0">
      <w:start w:val="1"/>
      <w:numFmt w:val="decimal"/>
      <w:suff w:val="nothing"/>
      <w:lvlText w:val="%1."/>
      <w:lvlJc w:val="left"/>
      <w:pPr>
        <w:ind w:left="378" w:hanging="360"/>
      </w:pPr>
      <w:rPr>
        <w:rFonts w:cs="Times New Roman" w:hint="default"/>
      </w:rPr>
    </w:lvl>
    <w:lvl w:ilvl="1">
      <w:start w:val="1"/>
      <w:numFmt w:val="bullet"/>
      <w:lvlText w:val="-"/>
      <w:lvlJc w:val="left"/>
      <w:pPr>
        <w:tabs>
          <w:tab w:val="num" w:pos="360"/>
        </w:tabs>
        <w:ind w:left="360" w:hanging="360"/>
      </w:pPr>
      <w:rPr>
        <w:rFonts w:hAnsi="Courier New" w:hint="default"/>
      </w:rPr>
    </w:lvl>
    <w:lvl w:ilvl="2">
      <w:start w:val="1"/>
      <w:numFmt w:val="lowerRoman"/>
      <w:lvlText w:val="%3."/>
      <w:lvlJc w:val="right"/>
      <w:pPr>
        <w:tabs>
          <w:tab w:val="num" w:pos="1818"/>
        </w:tabs>
        <w:ind w:left="1818" w:hanging="180"/>
      </w:pPr>
      <w:rPr>
        <w:rFonts w:cs="Times New Roman" w:hint="default"/>
      </w:rPr>
    </w:lvl>
    <w:lvl w:ilvl="3">
      <w:start w:val="1"/>
      <w:numFmt w:val="decimal"/>
      <w:lvlText w:val="%4."/>
      <w:lvlJc w:val="left"/>
      <w:pPr>
        <w:tabs>
          <w:tab w:val="num" w:pos="2538"/>
        </w:tabs>
        <w:ind w:left="2538" w:hanging="360"/>
      </w:pPr>
      <w:rPr>
        <w:rFonts w:cs="Times New Roman" w:hint="default"/>
      </w:rPr>
    </w:lvl>
    <w:lvl w:ilvl="4">
      <w:start w:val="1"/>
      <w:numFmt w:val="lowerLetter"/>
      <w:lvlText w:val="%5."/>
      <w:lvlJc w:val="left"/>
      <w:pPr>
        <w:tabs>
          <w:tab w:val="num" w:pos="3258"/>
        </w:tabs>
        <w:ind w:left="3258" w:hanging="360"/>
      </w:pPr>
      <w:rPr>
        <w:rFonts w:cs="Times New Roman" w:hint="default"/>
      </w:rPr>
    </w:lvl>
    <w:lvl w:ilvl="5">
      <w:start w:val="1"/>
      <w:numFmt w:val="lowerRoman"/>
      <w:lvlText w:val="%6."/>
      <w:lvlJc w:val="right"/>
      <w:pPr>
        <w:tabs>
          <w:tab w:val="num" w:pos="3978"/>
        </w:tabs>
        <w:ind w:left="3978" w:hanging="180"/>
      </w:pPr>
      <w:rPr>
        <w:rFonts w:cs="Times New Roman" w:hint="default"/>
      </w:rPr>
    </w:lvl>
    <w:lvl w:ilvl="6">
      <w:start w:val="1"/>
      <w:numFmt w:val="decimal"/>
      <w:lvlText w:val="%7."/>
      <w:lvlJc w:val="left"/>
      <w:pPr>
        <w:tabs>
          <w:tab w:val="num" w:pos="4698"/>
        </w:tabs>
        <w:ind w:left="4698" w:hanging="360"/>
      </w:pPr>
      <w:rPr>
        <w:rFonts w:cs="Times New Roman" w:hint="default"/>
      </w:rPr>
    </w:lvl>
    <w:lvl w:ilvl="7">
      <w:start w:val="1"/>
      <w:numFmt w:val="lowerLetter"/>
      <w:lvlText w:val="%8."/>
      <w:lvlJc w:val="left"/>
      <w:pPr>
        <w:tabs>
          <w:tab w:val="num" w:pos="5418"/>
        </w:tabs>
        <w:ind w:left="5418" w:hanging="360"/>
      </w:pPr>
      <w:rPr>
        <w:rFonts w:cs="Times New Roman" w:hint="default"/>
      </w:rPr>
    </w:lvl>
    <w:lvl w:ilvl="8">
      <w:start w:val="1"/>
      <w:numFmt w:val="lowerRoman"/>
      <w:lvlText w:val="%9."/>
      <w:lvlJc w:val="right"/>
      <w:pPr>
        <w:tabs>
          <w:tab w:val="num" w:pos="6138"/>
        </w:tabs>
        <w:ind w:left="6138" w:hanging="180"/>
      </w:pPr>
      <w:rPr>
        <w:rFonts w:cs="Times New Roman" w:hint="default"/>
      </w:rPr>
    </w:lvl>
  </w:abstractNum>
  <w:abstractNum w:abstractNumId="13" w15:restartNumberingAfterBreak="0">
    <w:nsid w:val="5B9C4869"/>
    <w:multiLevelType w:val="hybridMultilevel"/>
    <w:tmpl w:val="438815F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FE46748"/>
    <w:multiLevelType w:val="multilevel"/>
    <w:tmpl w:val="F0DE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461DE"/>
    <w:multiLevelType w:val="multilevel"/>
    <w:tmpl w:val="783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7698A"/>
    <w:multiLevelType w:val="hybridMultilevel"/>
    <w:tmpl w:val="5B0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B123E"/>
    <w:multiLevelType w:val="hybridMultilevel"/>
    <w:tmpl w:val="19DEB192"/>
    <w:lvl w:ilvl="0" w:tplc="C5A850FE">
      <w:start w:val="1"/>
      <w:numFmt w:val="bullet"/>
      <w:lvlText w:val="•"/>
      <w:lvlJc w:val="left"/>
      <w:pPr>
        <w:tabs>
          <w:tab w:val="num" w:pos="720"/>
        </w:tabs>
        <w:ind w:left="720" w:hanging="360"/>
      </w:pPr>
      <w:rPr>
        <w:rFonts w:ascii="Arial" w:hAnsi="Arial" w:hint="default"/>
      </w:rPr>
    </w:lvl>
    <w:lvl w:ilvl="1" w:tplc="751658C0" w:tentative="1">
      <w:start w:val="1"/>
      <w:numFmt w:val="bullet"/>
      <w:lvlText w:val="•"/>
      <w:lvlJc w:val="left"/>
      <w:pPr>
        <w:tabs>
          <w:tab w:val="num" w:pos="1440"/>
        </w:tabs>
        <w:ind w:left="1440" w:hanging="360"/>
      </w:pPr>
      <w:rPr>
        <w:rFonts w:ascii="Arial" w:hAnsi="Arial" w:hint="default"/>
      </w:rPr>
    </w:lvl>
    <w:lvl w:ilvl="2" w:tplc="577467C2" w:tentative="1">
      <w:start w:val="1"/>
      <w:numFmt w:val="bullet"/>
      <w:lvlText w:val="•"/>
      <w:lvlJc w:val="left"/>
      <w:pPr>
        <w:tabs>
          <w:tab w:val="num" w:pos="2160"/>
        </w:tabs>
        <w:ind w:left="2160" w:hanging="360"/>
      </w:pPr>
      <w:rPr>
        <w:rFonts w:ascii="Arial" w:hAnsi="Arial" w:hint="default"/>
      </w:rPr>
    </w:lvl>
    <w:lvl w:ilvl="3" w:tplc="FDC4FF0E" w:tentative="1">
      <w:start w:val="1"/>
      <w:numFmt w:val="bullet"/>
      <w:lvlText w:val="•"/>
      <w:lvlJc w:val="left"/>
      <w:pPr>
        <w:tabs>
          <w:tab w:val="num" w:pos="2880"/>
        </w:tabs>
        <w:ind w:left="2880" w:hanging="360"/>
      </w:pPr>
      <w:rPr>
        <w:rFonts w:ascii="Arial" w:hAnsi="Arial" w:hint="default"/>
      </w:rPr>
    </w:lvl>
    <w:lvl w:ilvl="4" w:tplc="71EA9DE2" w:tentative="1">
      <w:start w:val="1"/>
      <w:numFmt w:val="bullet"/>
      <w:lvlText w:val="•"/>
      <w:lvlJc w:val="left"/>
      <w:pPr>
        <w:tabs>
          <w:tab w:val="num" w:pos="3600"/>
        </w:tabs>
        <w:ind w:left="3600" w:hanging="360"/>
      </w:pPr>
      <w:rPr>
        <w:rFonts w:ascii="Arial" w:hAnsi="Arial" w:hint="default"/>
      </w:rPr>
    </w:lvl>
    <w:lvl w:ilvl="5" w:tplc="8912EFCE" w:tentative="1">
      <w:start w:val="1"/>
      <w:numFmt w:val="bullet"/>
      <w:lvlText w:val="•"/>
      <w:lvlJc w:val="left"/>
      <w:pPr>
        <w:tabs>
          <w:tab w:val="num" w:pos="4320"/>
        </w:tabs>
        <w:ind w:left="4320" w:hanging="360"/>
      </w:pPr>
      <w:rPr>
        <w:rFonts w:ascii="Arial" w:hAnsi="Arial" w:hint="default"/>
      </w:rPr>
    </w:lvl>
    <w:lvl w:ilvl="6" w:tplc="429E3350" w:tentative="1">
      <w:start w:val="1"/>
      <w:numFmt w:val="bullet"/>
      <w:lvlText w:val="•"/>
      <w:lvlJc w:val="left"/>
      <w:pPr>
        <w:tabs>
          <w:tab w:val="num" w:pos="5040"/>
        </w:tabs>
        <w:ind w:left="5040" w:hanging="360"/>
      </w:pPr>
      <w:rPr>
        <w:rFonts w:ascii="Arial" w:hAnsi="Arial" w:hint="default"/>
      </w:rPr>
    </w:lvl>
    <w:lvl w:ilvl="7" w:tplc="EE4EEAEA" w:tentative="1">
      <w:start w:val="1"/>
      <w:numFmt w:val="bullet"/>
      <w:lvlText w:val="•"/>
      <w:lvlJc w:val="left"/>
      <w:pPr>
        <w:tabs>
          <w:tab w:val="num" w:pos="5760"/>
        </w:tabs>
        <w:ind w:left="5760" w:hanging="360"/>
      </w:pPr>
      <w:rPr>
        <w:rFonts w:ascii="Arial" w:hAnsi="Arial" w:hint="default"/>
      </w:rPr>
    </w:lvl>
    <w:lvl w:ilvl="8" w:tplc="BB683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D0282C"/>
    <w:multiLevelType w:val="hybridMultilevel"/>
    <w:tmpl w:val="ABAA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C2484"/>
    <w:multiLevelType w:val="hybridMultilevel"/>
    <w:tmpl w:val="27A0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0463E"/>
    <w:multiLevelType w:val="hybridMultilevel"/>
    <w:tmpl w:val="0F4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72889"/>
    <w:multiLevelType w:val="hybridMultilevel"/>
    <w:tmpl w:val="A3986F9C"/>
    <w:lvl w:ilvl="0" w:tplc="26FAB6F4">
      <w:start w:val="1"/>
      <w:numFmt w:val="bullet"/>
      <w:lvlText w:val="•"/>
      <w:lvlJc w:val="left"/>
      <w:pPr>
        <w:tabs>
          <w:tab w:val="num" w:pos="720"/>
        </w:tabs>
        <w:ind w:left="720" w:hanging="360"/>
      </w:pPr>
      <w:rPr>
        <w:rFonts w:ascii="Arial" w:hAnsi="Arial" w:hint="default"/>
      </w:rPr>
    </w:lvl>
    <w:lvl w:ilvl="1" w:tplc="36723E0C" w:tentative="1">
      <w:start w:val="1"/>
      <w:numFmt w:val="bullet"/>
      <w:lvlText w:val="•"/>
      <w:lvlJc w:val="left"/>
      <w:pPr>
        <w:tabs>
          <w:tab w:val="num" w:pos="1440"/>
        </w:tabs>
        <w:ind w:left="1440" w:hanging="360"/>
      </w:pPr>
      <w:rPr>
        <w:rFonts w:ascii="Arial" w:hAnsi="Arial" w:hint="default"/>
      </w:rPr>
    </w:lvl>
    <w:lvl w:ilvl="2" w:tplc="9BCED990" w:tentative="1">
      <w:start w:val="1"/>
      <w:numFmt w:val="bullet"/>
      <w:lvlText w:val="•"/>
      <w:lvlJc w:val="left"/>
      <w:pPr>
        <w:tabs>
          <w:tab w:val="num" w:pos="2160"/>
        </w:tabs>
        <w:ind w:left="2160" w:hanging="360"/>
      </w:pPr>
      <w:rPr>
        <w:rFonts w:ascii="Arial" w:hAnsi="Arial" w:hint="default"/>
      </w:rPr>
    </w:lvl>
    <w:lvl w:ilvl="3" w:tplc="F7D0891E" w:tentative="1">
      <w:start w:val="1"/>
      <w:numFmt w:val="bullet"/>
      <w:lvlText w:val="•"/>
      <w:lvlJc w:val="left"/>
      <w:pPr>
        <w:tabs>
          <w:tab w:val="num" w:pos="2880"/>
        </w:tabs>
        <w:ind w:left="2880" w:hanging="360"/>
      </w:pPr>
      <w:rPr>
        <w:rFonts w:ascii="Arial" w:hAnsi="Arial" w:hint="default"/>
      </w:rPr>
    </w:lvl>
    <w:lvl w:ilvl="4" w:tplc="C980E118" w:tentative="1">
      <w:start w:val="1"/>
      <w:numFmt w:val="bullet"/>
      <w:lvlText w:val="•"/>
      <w:lvlJc w:val="left"/>
      <w:pPr>
        <w:tabs>
          <w:tab w:val="num" w:pos="3600"/>
        </w:tabs>
        <w:ind w:left="3600" w:hanging="360"/>
      </w:pPr>
      <w:rPr>
        <w:rFonts w:ascii="Arial" w:hAnsi="Arial" w:hint="default"/>
      </w:rPr>
    </w:lvl>
    <w:lvl w:ilvl="5" w:tplc="0DF60314" w:tentative="1">
      <w:start w:val="1"/>
      <w:numFmt w:val="bullet"/>
      <w:lvlText w:val="•"/>
      <w:lvlJc w:val="left"/>
      <w:pPr>
        <w:tabs>
          <w:tab w:val="num" w:pos="4320"/>
        </w:tabs>
        <w:ind w:left="4320" w:hanging="360"/>
      </w:pPr>
      <w:rPr>
        <w:rFonts w:ascii="Arial" w:hAnsi="Arial" w:hint="default"/>
      </w:rPr>
    </w:lvl>
    <w:lvl w:ilvl="6" w:tplc="9970DA80" w:tentative="1">
      <w:start w:val="1"/>
      <w:numFmt w:val="bullet"/>
      <w:lvlText w:val="•"/>
      <w:lvlJc w:val="left"/>
      <w:pPr>
        <w:tabs>
          <w:tab w:val="num" w:pos="5040"/>
        </w:tabs>
        <w:ind w:left="5040" w:hanging="360"/>
      </w:pPr>
      <w:rPr>
        <w:rFonts w:ascii="Arial" w:hAnsi="Arial" w:hint="default"/>
      </w:rPr>
    </w:lvl>
    <w:lvl w:ilvl="7" w:tplc="06182FE8" w:tentative="1">
      <w:start w:val="1"/>
      <w:numFmt w:val="bullet"/>
      <w:lvlText w:val="•"/>
      <w:lvlJc w:val="left"/>
      <w:pPr>
        <w:tabs>
          <w:tab w:val="num" w:pos="5760"/>
        </w:tabs>
        <w:ind w:left="5760" w:hanging="360"/>
      </w:pPr>
      <w:rPr>
        <w:rFonts w:ascii="Arial" w:hAnsi="Arial" w:hint="default"/>
      </w:rPr>
    </w:lvl>
    <w:lvl w:ilvl="8" w:tplc="49965A0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4"/>
  </w:num>
  <w:num w:numId="4">
    <w:abstractNumId w:val="2"/>
  </w:num>
  <w:num w:numId="5">
    <w:abstractNumId w:val="8"/>
  </w:num>
  <w:num w:numId="6">
    <w:abstractNumId w:val="20"/>
  </w:num>
  <w:num w:numId="7">
    <w:abstractNumId w:val="12"/>
  </w:num>
  <w:num w:numId="8">
    <w:abstractNumId w:val="9"/>
  </w:num>
  <w:num w:numId="9">
    <w:abstractNumId w:val="16"/>
  </w:num>
  <w:num w:numId="10">
    <w:abstractNumId w:val="18"/>
  </w:num>
  <w:num w:numId="11">
    <w:abstractNumId w:val="10"/>
  </w:num>
  <w:num w:numId="12">
    <w:abstractNumId w:val="19"/>
  </w:num>
  <w:num w:numId="13">
    <w:abstractNumId w:val="1"/>
  </w:num>
  <w:num w:numId="14">
    <w:abstractNumId w:val="13"/>
  </w:num>
  <w:num w:numId="15">
    <w:abstractNumId w:val="15"/>
  </w:num>
  <w:num w:numId="16">
    <w:abstractNumId w:val="4"/>
  </w:num>
  <w:num w:numId="17">
    <w:abstractNumId w:val="3"/>
  </w:num>
  <w:num w:numId="18">
    <w:abstractNumId w:val="11"/>
  </w:num>
  <w:num w:numId="19">
    <w:abstractNumId w:val="7"/>
  </w:num>
  <w:num w:numId="20">
    <w:abstractNumId w:val="17"/>
  </w:num>
  <w:num w:numId="21">
    <w:abstractNumId w:val="5"/>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919"/>
    <w:rsid w:val="00003084"/>
    <w:rsid w:val="0002473D"/>
    <w:rsid w:val="00031D69"/>
    <w:rsid w:val="00034038"/>
    <w:rsid w:val="00063CE5"/>
    <w:rsid w:val="000719BE"/>
    <w:rsid w:val="00071F3A"/>
    <w:rsid w:val="00086E25"/>
    <w:rsid w:val="00092457"/>
    <w:rsid w:val="000A00ED"/>
    <w:rsid w:val="000B49C1"/>
    <w:rsid w:val="000C0438"/>
    <w:rsid w:val="000C3BF0"/>
    <w:rsid w:val="000C3EA9"/>
    <w:rsid w:val="000D063F"/>
    <w:rsid w:val="000D28FB"/>
    <w:rsid w:val="000D3B5B"/>
    <w:rsid w:val="000E12C8"/>
    <w:rsid w:val="000E24BA"/>
    <w:rsid w:val="000F2762"/>
    <w:rsid w:val="000F73BE"/>
    <w:rsid w:val="00130208"/>
    <w:rsid w:val="00141683"/>
    <w:rsid w:val="00163BF2"/>
    <w:rsid w:val="001660AD"/>
    <w:rsid w:val="00172EF7"/>
    <w:rsid w:val="0018120B"/>
    <w:rsid w:val="00190619"/>
    <w:rsid w:val="00194A23"/>
    <w:rsid w:val="001A0AF7"/>
    <w:rsid w:val="001C0FE6"/>
    <w:rsid w:val="001E6229"/>
    <w:rsid w:val="001F1B1C"/>
    <w:rsid w:val="001F67F0"/>
    <w:rsid w:val="00205068"/>
    <w:rsid w:val="00206F3F"/>
    <w:rsid w:val="002111C9"/>
    <w:rsid w:val="00217298"/>
    <w:rsid w:val="002302DD"/>
    <w:rsid w:val="00233E07"/>
    <w:rsid w:val="00237E7D"/>
    <w:rsid w:val="00246701"/>
    <w:rsid w:val="00254CEB"/>
    <w:rsid w:val="002738EC"/>
    <w:rsid w:val="00273D25"/>
    <w:rsid w:val="00290D60"/>
    <w:rsid w:val="002A311E"/>
    <w:rsid w:val="002B4132"/>
    <w:rsid w:val="002B4B07"/>
    <w:rsid w:val="002D42A8"/>
    <w:rsid w:val="002D7195"/>
    <w:rsid w:val="002F671D"/>
    <w:rsid w:val="002F7259"/>
    <w:rsid w:val="00302797"/>
    <w:rsid w:val="00304201"/>
    <w:rsid w:val="00316115"/>
    <w:rsid w:val="00326A4A"/>
    <w:rsid w:val="0032729D"/>
    <w:rsid w:val="003425A8"/>
    <w:rsid w:val="0035452D"/>
    <w:rsid w:val="00355F2F"/>
    <w:rsid w:val="00357DBD"/>
    <w:rsid w:val="0036346A"/>
    <w:rsid w:val="00380D46"/>
    <w:rsid w:val="00393AB4"/>
    <w:rsid w:val="0039749C"/>
    <w:rsid w:val="00397CCE"/>
    <w:rsid w:val="003A578D"/>
    <w:rsid w:val="003D0BC5"/>
    <w:rsid w:val="003D2225"/>
    <w:rsid w:val="003D430B"/>
    <w:rsid w:val="003D5577"/>
    <w:rsid w:val="004211B7"/>
    <w:rsid w:val="00433A25"/>
    <w:rsid w:val="0043719E"/>
    <w:rsid w:val="00455FA0"/>
    <w:rsid w:val="00486826"/>
    <w:rsid w:val="004909D4"/>
    <w:rsid w:val="004A1D20"/>
    <w:rsid w:val="004A4864"/>
    <w:rsid w:val="004C6979"/>
    <w:rsid w:val="004D2299"/>
    <w:rsid w:val="004E5FE2"/>
    <w:rsid w:val="00502F5A"/>
    <w:rsid w:val="005109ED"/>
    <w:rsid w:val="00514DEE"/>
    <w:rsid w:val="005210D3"/>
    <w:rsid w:val="0053569F"/>
    <w:rsid w:val="005401ED"/>
    <w:rsid w:val="00557198"/>
    <w:rsid w:val="00575106"/>
    <w:rsid w:val="00580130"/>
    <w:rsid w:val="00580407"/>
    <w:rsid w:val="0058094E"/>
    <w:rsid w:val="005A188A"/>
    <w:rsid w:val="005B2BB6"/>
    <w:rsid w:val="005C44B2"/>
    <w:rsid w:val="005C44E7"/>
    <w:rsid w:val="005D485E"/>
    <w:rsid w:val="005D656C"/>
    <w:rsid w:val="005F0503"/>
    <w:rsid w:val="005F510D"/>
    <w:rsid w:val="00602171"/>
    <w:rsid w:val="00606530"/>
    <w:rsid w:val="006148E6"/>
    <w:rsid w:val="00627AF8"/>
    <w:rsid w:val="006365C7"/>
    <w:rsid w:val="00657107"/>
    <w:rsid w:val="0066752B"/>
    <w:rsid w:val="00670FFD"/>
    <w:rsid w:val="00675226"/>
    <w:rsid w:val="00680C06"/>
    <w:rsid w:val="006827A9"/>
    <w:rsid w:val="006828F3"/>
    <w:rsid w:val="00682EDF"/>
    <w:rsid w:val="006869EF"/>
    <w:rsid w:val="00697FFD"/>
    <w:rsid w:val="006A590C"/>
    <w:rsid w:val="006A751B"/>
    <w:rsid w:val="006D3AAF"/>
    <w:rsid w:val="006F59D0"/>
    <w:rsid w:val="00700949"/>
    <w:rsid w:val="00703AB6"/>
    <w:rsid w:val="00704BD5"/>
    <w:rsid w:val="007050E9"/>
    <w:rsid w:val="00710504"/>
    <w:rsid w:val="00712609"/>
    <w:rsid w:val="00717D27"/>
    <w:rsid w:val="00721627"/>
    <w:rsid w:val="00723F2E"/>
    <w:rsid w:val="007277B2"/>
    <w:rsid w:val="00727D99"/>
    <w:rsid w:val="00732FCF"/>
    <w:rsid w:val="0075555E"/>
    <w:rsid w:val="007567CD"/>
    <w:rsid w:val="00766128"/>
    <w:rsid w:val="0078038E"/>
    <w:rsid w:val="00780AEE"/>
    <w:rsid w:val="00791AC3"/>
    <w:rsid w:val="007A16FB"/>
    <w:rsid w:val="007E08DA"/>
    <w:rsid w:val="007E7C80"/>
    <w:rsid w:val="007F74A0"/>
    <w:rsid w:val="008072BB"/>
    <w:rsid w:val="0082075B"/>
    <w:rsid w:val="00836B9C"/>
    <w:rsid w:val="00846F68"/>
    <w:rsid w:val="00892CF2"/>
    <w:rsid w:val="00895771"/>
    <w:rsid w:val="008B0CE7"/>
    <w:rsid w:val="008B5E12"/>
    <w:rsid w:val="008D3934"/>
    <w:rsid w:val="008D4DAA"/>
    <w:rsid w:val="008E17A1"/>
    <w:rsid w:val="008F51C7"/>
    <w:rsid w:val="00904FD5"/>
    <w:rsid w:val="00907F18"/>
    <w:rsid w:val="00910AF9"/>
    <w:rsid w:val="00913A97"/>
    <w:rsid w:val="00914F04"/>
    <w:rsid w:val="00937AC9"/>
    <w:rsid w:val="00945BA9"/>
    <w:rsid w:val="0095343B"/>
    <w:rsid w:val="00960A9B"/>
    <w:rsid w:val="00986BE9"/>
    <w:rsid w:val="009C63C2"/>
    <w:rsid w:val="009D0511"/>
    <w:rsid w:val="009D3DEF"/>
    <w:rsid w:val="009D485C"/>
    <w:rsid w:val="009E164D"/>
    <w:rsid w:val="00A01B5A"/>
    <w:rsid w:val="00A16078"/>
    <w:rsid w:val="00A20171"/>
    <w:rsid w:val="00A31A77"/>
    <w:rsid w:val="00A7273A"/>
    <w:rsid w:val="00A96561"/>
    <w:rsid w:val="00A9778E"/>
    <w:rsid w:val="00AA3997"/>
    <w:rsid w:val="00AD31E2"/>
    <w:rsid w:val="00B05DF8"/>
    <w:rsid w:val="00B13B43"/>
    <w:rsid w:val="00B224CB"/>
    <w:rsid w:val="00B24149"/>
    <w:rsid w:val="00B334FA"/>
    <w:rsid w:val="00B372F0"/>
    <w:rsid w:val="00B51BA8"/>
    <w:rsid w:val="00B53CD1"/>
    <w:rsid w:val="00B84A22"/>
    <w:rsid w:val="00B87702"/>
    <w:rsid w:val="00BA0FC0"/>
    <w:rsid w:val="00BD11C6"/>
    <w:rsid w:val="00BD1C7D"/>
    <w:rsid w:val="00BD57FF"/>
    <w:rsid w:val="00BE40D6"/>
    <w:rsid w:val="00C15D90"/>
    <w:rsid w:val="00C16C84"/>
    <w:rsid w:val="00C252B8"/>
    <w:rsid w:val="00C27178"/>
    <w:rsid w:val="00C33C13"/>
    <w:rsid w:val="00C64474"/>
    <w:rsid w:val="00C81053"/>
    <w:rsid w:val="00C93491"/>
    <w:rsid w:val="00CB3994"/>
    <w:rsid w:val="00CD3D03"/>
    <w:rsid w:val="00CD7962"/>
    <w:rsid w:val="00CE7652"/>
    <w:rsid w:val="00CF077B"/>
    <w:rsid w:val="00CF4FAA"/>
    <w:rsid w:val="00CF61FB"/>
    <w:rsid w:val="00CF7BA5"/>
    <w:rsid w:val="00D02C1D"/>
    <w:rsid w:val="00D06F9E"/>
    <w:rsid w:val="00D103FF"/>
    <w:rsid w:val="00D1370A"/>
    <w:rsid w:val="00D1786D"/>
    <w:rsid w:val="00D32AF0"/>
    <w:rsid w:val="00D32E89"/>
    <w:rsid w:val="00D41BA5"/>
    <w:rsid w:val="00D46D40"/>
    <w:rsid w:val="00D555B7"/>
    <w:rsid w:val="00D72538"/>
    <w:rsid w:val="00D92BBA"/>
    <w:rsid w:val="00D92C77"/>
    <w:rsid w:val="00DA42ED"/>
    <w:rsid w:val="00DD7976"/>
    <w:rsid w:val="00DE0DFD"/>
    <w:rsid w:val="00DF2F59"/>
    <w:rsid w:val="00E00EA6"/>
    <w:rsid w:val="00E0434E"/>
    <w:rsid w:val="00E11EF0"/>
    <w:rsid w:val="00E15E84"/>
    <w:rsid w:val="00E3794D"/>
    <w:rsid w:val="00E64D9B"/>
    <w:rsid w:val="00E67EC1"/>
    <w:rsid w:val="00E81595"/>
    <w:rsid w:val="00E970D6"/>
    <w:rsid w:val="00EC6136"/>
    <w:rsid w:val="00ED12C0"/>
    <w:rsid w:val="00EF5641"/>
    <w:rsid w:val="00F01D8E"/>
    <w:rsid w:val="00F01D97"/>
    <w:rsid w:val="00F0204D"/>
    <w:rsid w:val="00F036D0"/>
    <w:rsid w:val="00F06EEC"/>
    <w:rsid w:val="00F46D78"/>
    <w:rsid w:val="00F50484"/>
    <w:rsid w:val="00F80EE3"/>
    <w:rsid w:val="00F86996"/>
    <w:rsid w:val="00FA0919"/>
    <w:rsid w:val="00FA36C0"/>
    <w:rsid w:val="00FC0539"/>
    <w:rsid w:val="00FD7F20"/>
    <w:rsid w:val="00FE15E5"/>
    <w:rsid w:val="00FF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14:docId w14:val="0DE1E46C"/>
  <w15:docId w15:val="{5149A74B-12BA-45D5-8C5A-04435D12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6828F3"/>
    <w:pPr>
      <w:keepNext/>
      <w:spacing w:after="0" w:line="240" w:lineRule="auto"/>
      <w:ind w:left="360"/>
      <w:outlineLvl w:val="8"/>
    </w:pPr>
    <w:rPr>
      <w:rFonts w:ascii="Officina Sans ITC TT" w:eastAsia="Times New Roman" w:hAnsi="Officina Sans ITC TT"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919"/>
    <w:pPr>
      <w:ind w:left="720"/>
      <w:contextualSpacing/>
    </w:pPr>
  </w:style>
  <w:style w:type="paragraph" w:styleId="NormalWeb">
    <w:name w:val="Normal (Web)"/>
    <w:basedOn w:val="Normal"/>
    <w:uiPriority w:val="99"/>
    <w:semiHidden/>
    <w:unhideWhenUsed/>
    <w:rsid w:val="00A9778E"/>
    <w:pPr>
      <w:spacing w:after="300" w:line="240" w:lineRule="atLeast"/>
    </w:pPr>
    <w:rPr>
      <w:rFonts w:ascii="Arial" w:eastAsia="Times New Roman" w:hAnsi="Arial" w:cs="Arial"/>
      <w:sz w:val="18"/>
      <w:szCs w:val="18"/>
      <w:lang w:eastAsia="en-GB"/>
    </w:rPr>
  </w:style>
  <w:style w:type="character" w:styleId="Hyperlink">
    <w:name w:val="Hyperlink"/>
    <w:basedOn w:val="DefaultParagraphFont"/>
    <w:uiPriority w:val="99"/>
    <w:unhideWhenUsed/>
    <w:rsid w:val="00A9778E"/>
    <w:rPr>
      <w:color w:val="0000FF" w:themeColor="hyperlink"/>
      <w:u w:val="single"/>
    </w:rPr>
  </w:style>
  <w:style w:type="paragraph" w:styleId="Header">
    <w:name w:val="header"/>
    <w:basedOn w:val="Normal"/>
    <w:link w:val="HeaderChar"/>
    <w:uiPriority w:val="99"/>
    <w:unhideWhenUsed/>
    <w:rsid w:val="00273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8EC"/>
  </w:style>
  <w:style w:type="paragraph" w:styleId="Footer">
    <w:name w:val="footer"/>
    <w:basedOn w:val="Normal"/>
    <w:link w:val="FooterChar"/>
    <w:uiPriority w:val="99"/>
    <w:unhideWhenUsed/>
    <w:rsid w:val="00273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8EC"/>
  </w:style>
  <w:style w:type="paragraph" w:styleId="BalloonText">
    <w:name w:val="Balloon Text"/>
    <w:basedOn w:val="Normal"/>
    <w:link w:val="BalloonTextChar"/>
    <w:uiPriority w:val="99"/>
    <w:semiHidden/>
    <w:unhideWhenUsed/>
    <w:rsid w:val="00B05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DF8"/>
    <w:rPr>
      <w:rFonts w:ascii="Tahoma" w:hAnsi="Tahoma" w:cs="Tahoma"/>
      <w:sz w:val="16"/>
      <w:szCs w:val="16"/>
    </w:rPr>
  </w:style>
  <w:style w:type="paragraph" w:styleId="BodyText">
    <w:name w:val="Body Text"/>
    <w:basedOn w:val="Normal"/>
    <w:link w:val="BodyTextChar"/>
    <w:uiPriority w:val="99"/>
    <w:rsid w:val="00E15E84"/>
    <w:pPr>
      <w:spacing w:after="0" w:line="240" w:lineRule="auto"/>
    </w:pPr>
    <w:rPr>
      <w:rFonts w:ascii="Times New Roman" w:eastAsia="Times New Roman" w:hAnsi="Times New Roman" w:cs="Times New Roman"/>
      <w:b/>
      <w:i/>
      <w:sz w:val="24"/>
      <w:szCs w:val="20"/>
    </w:rPr>
  </w:style>
  <w:style w:type="character" w:customStyle="1" w:styleId="BodyTextChar">
    <w:name w:val="Body Text Char"/>
    <w:basedOn w:val="DefaultParagraphFont"/>
    <w:link w:val="BodyText"/>
    <w:uiPriority w:val="99"/>
    <w:rsid w:val="00E15E84"/>
    <w:rPr>
      <w:rFonts w:ascii="Times New Roman" w:eastAsia="Times New Roman" w:hAnsi="Times New Roman" w:cs="Times New Roman"/>
      <w:b/>
      <w:i/>
      <w:sz w:val="24"/>
      <w:szCs w:val="20"/>
    </w:rPr>
  </w:style>
  <w:style w:type="paragraph" w:styleId="BodyText2">
    <w:name w:val="Body Text 2"/>
    <w:basedOn w:val="Normal"/>
    <w:link w:val="BodyText2Char"/>
    <w:uiPriority w:val="99"/>
    <w:rsid w:val="00E15E84"/>
    <w:pPr>
      <w:spacing w:after="120" w:line="480" w:lineRule="auto"/>
    </w:pPr>
    <w:rPr>
      <w:rFonts w:ascii="Officina Sans ITC TT" w:eastAsia="Times New Roman" w:hAnsi="Officina Sans ITC TT" w:cs="Times New Roman"/>
      <w:sz w:val="24"/>
      <w:szCs w:val="20"/>
    </w:rPr>
  </w:style>
  <w:style w:type="character" w:customStyle="1" w:styleId="BodyText2Char">
    <w:name w:val="Body Text 2 Char"/>
    <w:basedOn w:val="DefaultParagraphFont"/>
    <w:link w:val="BodyText2"/>
    <w:uiPriority w:val="99"/>
    <w:rsid w:val="00E15E84"/>
    <w:rPr>
      <w:rFonts w:ascii="Officina Sans ITC TT" w:eastAsia="Times New Roman" w:hAnsi="Officina Sans ITC TT" w:cs="Times New Roman"/>
      <w:sz w:val="24"/>
      <w:szCs w:val="20"/>
    </w:rPr>
  </w:style>
  <w:style w:type="table" w:styleId="TableGrid">
    <w:name w:val="Table Grid"/>
    <w:basedOn w:val="TableNormal"/>
    <w:uiPriority w:val="59"/>
    <w:rsid w:val="00B8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F9E"/>
    <w:rPr>
      <w:sz w:val="16"/>
      <w:szCs w:val="16"/>
    </w:rPr>
  </w:style>
  <w:style w:type="paragraph" w:styleId="CommentText">
    <w:name w:val="annotation text"/>
    <w:basedOn w:val="Normal"/>
    <w:link w:val="CommentTextChar"/>
    <w:uiPriority w:val="99"/>
    <w:semiHidden/>
    <w:unhideWhenUsed/>
    <w:rsid w:val="00D06F9E"/>
    <w:pPr>
      <w:spacing w:line="240" w:lineRule="auto"/>
    </w:pPr>
    <w:rPr>
      <w:sz w:val="20"/>
      <w:szCs w:val="20"/>
    </w:rPr>
  </w:style>
  <w:style w:type="character" w:customStyle="1" w:styleId="CommentTextChar">
    <w:name w:val="Comment Text Char"/>
    <w:basedOn w:val="DefaultParagraphFont"/>
    <w:link w:val="CommentText"/>
    <w:uiPriority w:val="99"/>
    <w:semiHidden/>
    <w:rsid w:val="00D06F9E"/>
    <w:rPr>
      <w:sz w:val="20"/>
      <w:szCs w:val="20"/>
    </w:rPr>
  </w:style>
  <w:style w:type="paragraph" w:styleId="CommentSubject">
    <w:name w:val="annotation subject"/>
    <w:basedOn w:val="CommentText"/>
    <w:next w:val="CommentText"/>
    <w:link w:val="CommentSubjectChar"/>
    <w:uiPriority w:val="99"/>
    <w:semiHidden/>
    <w:unhideWhenUsed/>
    <w:rsid w:val="00D06F9E"/>
    <w:rPr>
      <w:b/>
      <w:bCs/>
    </w:rPr>
  </w:style>
  <w:style w:type="character" w:customStyle="1" w:styleId="CommentSubjectChar">
    <w:name w:val="Comment Subject Char"/>
    <w:basedOn w:val="CommentTextChar"/>
    <w:link w:val="CommentSubject"/>
    <w:uiPriority w:val="99"/>
    <w:semiHidden/>
    <w:rsid w:val="00D06F9E"/>
    <w:rPr>
      <w:b/>
      <w:bCs/>
      <w:sz w:val="20"/>
      <w:szCs w:val="20"/>
    </w:rPr>
  </w:style>
  <w:style w:type="character" w:customStyle="1" w:styleId="Heading9Char">
    <w:name w:val="Heading 9 Char"/>
    <w:basedOn w:val="DefaultParagraphFont"/>
    <w:link w:val="Heading9"/>
    <w:rsid w:val="006828F3"/>
    <w:rPr>
      <w:rFonts w:ascii="Officina Sans ITC TT" w:eastAsia="Times New Roman" w:hAnsi="Officina Sans ITC TT" w:cs="Times New Roman"/>
      <w:sz w:val="28"/>
      <w:szCs w:val="20"/>
    </w:rPr>
  </w:style>
  <w:style w:type="character" w:styleId="FollowedHyperlink">
    <w:name w:val="FollowedHyperlink"/>
    <w:basedOn w:val="DefaultParagraphFont"/>
    <w:uiPriority w:val="99"/>
    <w:semiHidden/>
    <w:unhideWhenUsed/>
    <w:rsid w:val="00D13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818">
      <w:bodyDiv w:val="1"/>
      <w:marLeft w:val="0"/>
      <w:marRight w:val="0"/>
      <w:marTop w:val="0"/>
      <w:marBottom w:val="0"/>
      <w:divBdr>
        <w:top w:val="none" w:sz="0" w:space="0" w:color="auto"/>
        <w:left w:val="none" w:sz="0" w:space="0" w:color="auto"/>
        <w:bottom w:val="none" w:sz="0" w:space="0" w:color="auto"/>
        <w:right w:val="none" w:sz="0" w:space="0" w:color="auto"/>
      </w:divBdr>
    </w:div>
    <w:div w:id="44764563">
      <w:bodyDiv w:val="1"/>
      <w:marLeft w:val="0"/>
      <w:marRight w:val="0"/>
      <w:marTop w:val="0"/>
      <w:marBottom w:val="0"/>
      <w:divBdr>
        <w:top w:val="none" w:sz="0" w:space="0" w:color="auto"/>
        <w:left w:val="none" w:sz="0" w:space="0" w:color="auto"/>
        <w:bottom w:val="none" w:sz="0" w:space="0" w:color="auto"/>
        <w:right w:val="none" w:sz="0" w:space="0" w:color="auto"/>
      </w:divBdr>
      <w:divsChild>
        <w:div w:id="1452935429">
          <w:marLeft w:val="0"/>
          <w:marRight w:val="0"/>
          <w:marTop w:val="0"/>
          <w:marBottom w:val="0"/>
          <w:divBdr>
            <w:top w:val="none" w:sz="0" w:space="0" w:color="auto"/>
            <w:left w:val="none" w:sz="0" w:space="0" w:color="auto"/>
            <w:bottom w:val="none" w:sz="0" w:space="0" w:color="auto"/>
            <w:right w:val="none" w:sz="0" w:space="0" w:color="auto"/>
          </w:divBdr>
          <w:divsChild>
            <w:div w:id="1881241217">
              <w:marLeft w:val="0"/>
              <w:marRight w:val="0"/>
              <w:marTop w:val="0"/>
              <w:marBottom w:val="300"/>
              <w:divBdr>
                <w:top w:val="none" w:sz="0" w:space="0" w:color="auto"/>
                <w:left w:val="none" w:sz="0" w:space="0" w:color="auto"/>
                <w:bottom w:val="none" w:sz="0" w:space="0" w:color="auto"/>
                <w:right w:val="none" w:sz="0" w:space="0" w:color="auto"/>
              </w:divBdr>
              <w:divsChild>
                <w:div w:id="1881279595">
                  <w:marLeft w:val="0"/>
                  <w:marRight w:val="0"/>
                  <w:marTop w:val="0"/>
                  <w:marBottom w:val="0"/>
                  <w:divBdr>
                    <w:top w:val="none" w:sz="0" w:space="0" w:color="auto"/>
                    <w:left w:val="none" w:sz="0" w:space="0" w:color="auto"/>
                    <w:bottom w:val="none" w:sz="0" w:space="0" w:color="auto"/>
                    <w:right w:val="none" w:sz="0" w:space="0" w:color="auto"/>
                  </w:divBdr>
                  <w:divsChild>
                    <w:div w:id="594627519">
                      <w:marLeft w:val="150"/>
                      <w:marRight w:val="150"/>
                      <w:marTop w:val="0"/>
                      <w:marBottom w:val="0"/>
                      <w:divBdr>
                        <w:top w:val="none" w:sz="0" w:space="0" w:color="auto"/>
                        <w:left w:val="none" w:sz="0" w:space="0" w:color="auto"/>
                        <w:bottom w:val="none" w:sz="0" w:space="0" w:color="auto"/>
                        <w:right w:val="none" w:sz="0" w:space="0" w:color="auto"/>
                      </w:divBdr>
                      <w:divsChild>
                        <w:div w:id="903681440">
                          <w:marLeft w:val="0"/>
                          <w:marRight w:val="0"/>
                          <w:marTop w:val="0"/>
                          <w:marBottom w:val="0"/>
                          <w:divBdr>
                            <w:top w:val="none" w:sz="0" w:space="0" w:color="auto"/>
                            <w:left w:val="none" w:sz="0" w:space="0" w:color="auto"/>
                            <w:bottom w:val="none" w:sz="0" w:space="0" w:color="auto"/>
                            <w:right w:val="none" w:sz="0" w:space="0" w:color="auto"/>
                          </w:divBdr>
                          <w:divsChild>
                            <w:div w:id="1891384412">
                              <w:marLeft w:val="0"/>
                              <w:marRight w:val="0"/>
                              <w:marTop w:val="0"/>
                              <w:marBottom w:val="0"/>
                              <w:divBdr>
                                <w:top w:val="none" w:sz="0" w:space="0" w:color="auto"/>
                                <w:left w:val="none" w:sz="0" w:space="0" w:color="auto"/>
                                <w:bottom w:val="none" w:sz="0" w:space="0" w:color="auto"/>
                                <w:right w:val="none" w:sz="0" w:space="0" w:color="auto"/>
                              </w:divBdr>
                              <w:divsChild>
                                <w:div w:id="1749383479">
                                  <w:marLeft w:val="0"/>
                                  <w:marRight w:val="0"/>
                                  <w:marTop w:val="0"/>
                                  <w:marBottom w:val="0"/>
                                  <w:divBdr>
                                    <w:top w:val="none" w:sz="0" w:space="0" w:color="auto"/>
                                    <w:left w:val="none" w:sz="0" w:space="0" w:color="auto"/>
                                    <w:bottom w:val="none" w:sz="0" w:space="0" w:color="auto"/>
                                    <w:right w:val="none" w:sz="0" w:space="0" w:color="auto"/>
                                  </w:divBdr>
                                  <w:divsChild>
                                    <w:div w:id="25446328">
                                      <w:marLeft w:val="0"/>
                                      <w:marRight w:val="0"/>
                                      <w:marTop w:val="0"/>
                                      <w:marBottom w:val="0"/>
                                      <w:divBdr>
                                        <w:top w:val="none" w:sz="0" w:space="0" w:color="auto"/>
                                        <w:left w:val="none" w:sz="0" w:space="0" w:color="auto"/>
                                        <w:bottom w:val="none" w:sz="0" w:space="0" w:color="auto"/>
                                        <w:right w:val="none" w:sz="0" w:space="0" w:color="auto"/>
                                      </w:divBdr>
                                      <w:divsChild>
                                        <w:div w:id="1689328418">
                                          <w:marLeft w:val="0"/>
                                          <w:marRight w:val="0"/>
                                          <w:marTop w:val="0"/>
                                          <w:marBottom w:val="0"/>
                                          <w:divBdr>
                                            <w:top w:val="none" w:sz="0" w:space="0" w:color="auto"/>
                                            <w:left w:val="none" w:sz="0" w:space="0" w:color="auto"/>
                                            <w:bottom w:val="none" w:sz="0" w:space="0" w:color="auto"/>
                                            <w:right w:val="none" w:sz="0" w:space="0" w:color="auto"/>
                                          </w:divBdr>
                                          <w:divsChild>
                                            <w:div w:id="1733381525">
                                              <w:marLeft w:val="0"/>
                                              <w:marRight w:val="0"/>
                                              <w:marTop w:val="0"/>
                                              <w:marBottom w:val="0"/>
                                              <w:divBdr>
                                                <w:top w:val="none" w:sz="0" w:space="0" w:color="auto"/>
                                                <w:left w:val="none" w:sz="0" w:space="0" w:color="auto"/>
                                                <w:bottom w:val="none" w:sz="0" w:space="0" w:color="auto"/>
                                                <w:right w:val="none" w:sz="0" w:space="0" w:color="auto"/>
                                              </w:divBdr>
                                              <w:divsChild>
                                                <w:div w:id="1550385872">
                                                  <w:marLeft w:val="0"/>
                                                  <w:marRight w:val="0"/>
                                                  <w:marTop w:val="0"/>
                                                  <w:marBottom w:val="0"/>
                                                  <w:divBdr>
                                                    <w:top w:val="none" w:sz="0" w:space="0" w:color="auto"/>
                                                    <w:left w:val="none" w:sz="0" w:space="0" w:color="auto"/>
                                                    <w:bottom w:val="none" w:sz="0" w:space="0" w:color="auto"/>
                                                    <w:right w:val="none" w:sz="0" w:space="0" w:color="auto"/>
                                                  </w:divBdr>
                                                  <w:divsChild>
                                                    <w:div w:id="282157455">
                                                      <w:marLeft w:val="0"/>
                                                      <w:marRight w:val="0"/>
                                                      <w:marTop w:val="0"/>
                                                      <w:marBottom w:val="0"/>
                                                      <w:divBdr>
                                                        <w:top w:val="none" w:sz="0" w:space="0" w:color="auto"/>
                                                        <w:left w:val="none" w:sz="0" w:space="0" w:color="auto"/>
                                                        <w:bottom w:val="none" w:sz="0" w:space="0" w:color="auto"/>
                                                        <w:right w:val="none" w:sz="0" w:space="0" w:color="auto"/>
                                                      </w:divBdr>
                                                      <w:divsChild>
                                                        <w:div w:id="12218638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28677">
      <w:bodyDiv w:val="1"/>
      <w:marLeft w:val="0"/>
      <w:marRight w:val="0"/>
      <w:marTop w:val="0"/>
      <w:marBottom w:val="0"/>
      <w:divBdr>
        <w:top w:val="none" w:sz="0" w:space="0" w:color="auto"/>
        <w:left w:val="none" w:sz="0" w:space="0" w:color="auto"/>
        <w:bottom w:val="none" w:sz="0" w:space="0" w:color="auto"/>
        <w:right w:val="none" w:sz="0" w:space="0" w:color="auto"/>
      </w:divBdr>
      <w:divsChild>
        <w:div w:id="283922141">
          <w:marLeft w:val="0"/>
          <w:marRight w:val="0"/>
          <w:marTop w:val="0"/>
          <w:marBottom w:val="0"/>
          <w:divBdr>
            <w:top w:val="none" w:sz="0" w:space="0" w:color="auto"/>
            <w:left w:val="none" w:sz="0" w:space="0" w:color="auto"/>
            <w:bottom w:val="none" w:sz="0" w:space="0" w:color="auto"/>
            <w:right w:val="none" w:sz="0" w:space="0" w:color="auto"/>
          </w:divBdr>
          <w:divsChild>
            <w:div w:id="1668551608">
              <w:marLeft w:val="0"/>
              <w:marRight w:val="0"/>
              <w:marTop w:val="0"/>
              <w:marBottom w:val="0"/>
              <w:divBdr>
                <w:top w:val="none" w:sz="0" w:space="0" w:color="auto"/>
                <w:left w:val="none" w:sz="0" w:space="0" w:color="auto"/>
                <w:bottom w:val="none" w:sz="0" w:space="0" w:color="auto"/>
                <w:right w:val="none" w:sz="0" w:space="0" w:color="auto"/>
              </w:divBdr>
              <w:divsChild>
                <w:div w:id="134685587">
                  <w:marLeft w:val="0"/>
                  <w:marRight w:val="0"/>
                  <w:marTop w:val="0"/>
                  <w:marBottom w:val="0"/>
                  <w:divBdr>
                    <w:top w:val="none" w:sz="0" w:space="0" w:color="auto"/>
                    <w:left w:val="none" w:sz="0" w:space="0" w:color="auto"/>
                    <w:bottom w:val="none" w:sz="0" w:space="0" w:color="auto"/>
                    <w:right w:val="none" w:sz="0" w:space="0" w:color="auto"/>
                  </w:divBdr>
                  <w:divsChild>
                    <w:div w:id="1791435418">
                      <w:marLeft w:val="0"/>
                      <w:marRight w:val="0"/>
                      <w:marTop w:val="0"/>
                      <w:marBottom w:val="0"/>
                      <w:divBdr>
                        <w:top w:val="none" w:sz="0" w:space="0" w:color="auto"/>
                        <w:left w:val="none" w:sz="0" w:space="0" w:color="auto"/>
                        <w:bottom w:val="none" w:sz="0" w:space="0" w:color="auto"/>
                        <w:right w:val="none" w:sz="0" w:space="0" w:color="auto"/>
                      </w:divBdr>
                      <w:divsChild>
                        <w:div w:id="843129034">
                          <w:marLeft w:val="0"/>
                          <w:marRight w:val="0"/>
                          <w:marTop w:val="0"/>
                          <w:marBottom w:val="0"/>
                          <w:divBdr>
                            <w:top w:val="none" w:sz="0" w:space="0" w:color="auto"/>
                            <w:left w:val="none" w:sz="0" w:space="0" w:color="auto"/>
                            <w:bottom w:val="none" w:sz="0" w:space="0" w:color="auto"/>
                            <w:right w:val="none" w:sz="0" w:space="0" w:color="auto"/>
                          </w:divBdr>
                          <w:divsChild>
                            <w:div w:id="427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4350">
      <w:bodyDiv w:val="1"/>
      <w:marLeft w:val="0"/>
      <w:marRight w:val="0"/>
      <w:marTop w:val="0"/>
      <w:marBottom w:val="0"/>
      <w:divBdr>
        <w:top w:val="none" w:sz="0" w:space="0" w:color="auto"/>
        <w:left w:val="none" w:sz="0" w:space="0" w:color="auto"/>
        <w:bottom w:val="none" w:sz="0" w:space="0" w:color="auto"/>
        <w:right w:val="none" w:sz="0" w:space="0" w:color="auto"/>
      </w:divBdr>
      <w:divsChild>
        <w:div w:id="938567751">
          <w:marLeft w:val="0"/>
          <w:marRight w:val="0"/>
          <w:marTop w:val="0"/>
          <w:marBottom w:val="0"/>
          <w:divBdr>
            <w:top w:val="none" w:sz="0" w:space="0" w:color="auto"/>
            <w:left w:val="none" w:sz="0" w:space="0" w:color="auto"/>
            <w:bottom w:val="none" w:sz="0" w:space="0" w:color="auto"/>
            <w:right w:val="none" w:sz="0" w:space="0" w:color="auto"/>
          </w:divBdr>
          <w:divsChild>
            <w:div w:id="1688828801">
              <w:marLeft w:val="0"/>
              <w:marRight w:val="0"/>
              <w:marTop w:val="0"/>
              <w:marBottom w:val="300"/>
              <w:divBdr>
                <w:top w:val="none" w:sz="0" w:space="0" w:color="auto"/>
                <w:left w:val="none" w:sz="0" w:space="0" w:color="auto"/>
                <w:bottom w:val="none" w:sz="0" w:space="0" w:color="auto"/>
                <w:right w:val="none" w:sz="0" w:space="0" w:color="auto"/>
              </w:divBdr>
              <w:divsChild>
                <w:div w:id="911816183">
                  <w:marLeft w:val="0"/>
                  <w:marRight w:val="0"/>
                  <w:marTop w:val="0"/>
                  <w:marBottom w:val="0"/>
                  <w:divBdr>
                    <w:top w:val="none" w:sz="0" w:space="0" w:color="auto"/>
                    <w:left w:val="none" w:sz="0" w:space="0" w:color="auto"/>
                    <w:bottom w:val="none" w:sz="0" w:space="0" w:color="auto"/>
                    <w:right w:val="none" w:sz="0" w:space="0" w:color="auto"/>
                  </w:divBdr>
                  <w:divsChild>
                    <w:div w:id="1035471724">
                      <w:marLeft w:val="150"/>
                      <w:marRight w:val="150"/>
                      <w:marTop w:val="0"/>
                      <w:marBottom w:val="0"/>
                      <w:divBdr>
                        <w:top w:val="none" w:sz="0" w:space="0" w:color="auto"/>
                        <w:left w:val="none" w:sz="0" w:space="0" w:color="auto"/>
                        <w:bottom w:val="none" w:sz="0" w:space="0" w:color="auto"/>
                        <w:right w:val="none" w:sz="0" w:space="0" w:color="auto"/>
                      </w:divBdr>
                      <w:divsChild>
                        <w:div w:id="982807008">
                          <w:marLeft w:val="0"/>
                          <w:marRight w:val="0"/>
                          <w:marTop w:val="0"/>
                          <w:marBottom w:val="0"/>
                          <w:divBdr>
                            <w:top w:val="none" w:sz="0" w:space="0" w:color="auto"/>
                            <w:left w:val="none" w:sz="0" w:space="0" w:color="auto"/>
                            <w:bottom w:val="none" w:sz="0" w:space="0" w:color="auto"/>
                            <w:right w:val="none" w:sz="0" w:space="0" w:color="auto"/>
                          </w:divBdr>
                          <w:divsChild>
                            <w:div w:id="1141339492">
                              <w:marLeft w:val="0"/>
                              <w:marRight w:val="0"/>
                              <w:marTop w:val="300"/>
                              <w:marBottom w:val="0"/>
                              <w:divBdr>
                                <w:top w:val="none" w:sz="0" w:space="0" w:color="auto"/>
                                <w:left w:val="none" w:sz="0" w:space="0" w:color="auto"/>
                                <w:bottom w:val="none" w:sz="0" w:space="0" w:color="auto"/>
                                <w:right w:val="none" w:sz="0" w:space="0" w:color="auto"/>
                              </w:divBdr>
                              <w:divsChild>
                                <w:div w:id="188419895">
                                  <w:marLeft w:val="0"/>
                                  <w:marRight w:val="0"/>
                                  <w:marTop w:val="0"/>
                                  <w:marBottom w:val="0"/>
                                  <w:divBdr>
                                    <w:top w:val="none" w:sz="0" w:space="0" w:color="auto"/>
                                    <w:left w:val="none" w:sz="0" w:space="0" w:color="auto"/>
                                    <w:bottom w:val="none" w:sz="0" w:space="0" w:color="auto"/>
                                    <w:right w:val="none" w:sz="0" w:space="0" w:color="auto"/>
                                  </w:divBdr>
                                  <w:divsChild>
                                    <w:div w:id="1341081342">
                                      <w:marLeft w:val="0"/>
                                      <w:marRight w:val="0"/>
                                      <w:marTop w:val="0"/>
                                      <w:marBottom w:val="0"/>
                                      <w:divBdr>
                                        <w:top w:val="none" w:sz="0" w:space="0" w:color="auto"/>
                                        <w:left w:val="none" w:sz="0" w:space="0" w:color="auto"/>
                                        <w:bottom w:val="none" w:sz="0" w:space="0" w:color="auto"/>
                                        <w:right w:val="none" w:sz="0" w:space="0" w:color="auto"/>
                                      </w:divBdr>
                                      <w:divsChild>
                                        <w:div w:id="659045649">
                                          <w:marLeft w:val="0"/>
                                          <w:marRight w:val="0"/>
                                          <w:marTop w:val="0"/>
                                          <w:marBottom w:val="0"/>
                                          <w:divBdr>
                                            <w:top w:val="none" w:sz="0" w:space="0" w:color="auto"/>
                                            <w:left w:val="none" w:sz="0" w:space="0" w:color="auto"/>
                                            <w:bottom w:val="none" w:sz="0" w:space="0" w:color="auto"/>
                                            <w:right w:val="none" w:sz="0" w:space="0" w:color="auto"/>
                                          </w:divBdr>
                                          <w:divsChild>
                                            <w:div w:id="288753348">
                                              <w:marLeft w:val="0"/>
                                              <w:marRight w:val="0"/>
                                              <w:marTop w:val="0"/>
                                              <w:marBottom w:val="0"/>
                                              <w:divBdr>
                                                <w:top w:val="none" w:sz="0" w:space="0" w:color="auto"/>
                                                <w:left w:val="none" w:sz="0" w:space="0" w:color="auto"/>
                                                <w:bottom w:val="none" w:sz="0" w:space="0" w:color="auto"/>
                                                <w:right w:val="none" w:sz="0" w:space="0" w:color="auto"/>
                                              </w:divBdr>
                                              <w:divsChild>
                                                <w:div w:id="1169835417">
                                                  <w:marLeft w:val="0"/>
                                                  <w:marRight w:val="0"/>
                                                  <w:marTop w:val="0"/>
                                                  <w:marBottom w:val="0"/>
                                                  <w:divBdr>
                                                    <w:top w:val="none" w:sz="0" w:space="0" w:color="auto"/>
                                                    <w:left w:val="none" w:sz="0" w:space="0" w:color="auto"/>
                                                    <w:bottom w:val="none" w:sz="0" w:space="0" w:color="auto"/>
                                                    <w:right w:val="none" w:sz="0" w:space="0" w:color="auto"/>
                                                  </w:divBdr>
                                                  <w:divsChild>
                                                    <w:div w:id="316803978">
                                                      <w:marLeft w:val="0"/>
                                                      <w:marRight w:val="0"/>
                                                      <w:marTop w:val="0"/>
                                                      <w:marBottom w:val="0"/>
                                                      <w:divBdr>
                                                        <w:top w:val="none" w:sz="0" w:space="0" w:color="auto"/>
                                                        <w:left w:val="none" w:sz="0" w:space="0" w:color="auto"/>
                                                        <w:bottom w:val="none" w:sz="0" w:space="0" w:color="auto"/>
                                                        <w:right w:val="none" w:sz="0" w:space="0" w:color="auto"/>
                                                      </w:divBdr>
                                                      <w:divsChild>
                                                        <w:div w:id="13852515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31813">
      <w:bodyDiv w:val="1"/>
      <w:marLeft w:val="0"/>
      <w:marRight w:val="0"/>
      <w:marTop w:val="0"/>
      <w:marBottom w:val="0"/>
      <w:divBdr>
        <w:top w:val="none" w:sz="0" w:space="0" w:color="auto"/>
        <w:left w:val="none" w:sz="0" w:space="0" w:color="auto"/>
        <w:bottom w:val="none" w:sz="0" w:space="0" w:color="auto"/>
        <w:right w:val="none" w:sz="0" w:space="0" w:color="auto"/>
      </w:divBdr>
      <w:divsChild>
        <w:div w:id="1199706340">
          <w:marLeft w:val="0"/>
          <w:marRight w:val="0"/>
          <w:marTop w:val="0"/>
          <w:marBottom w:val="0"/>
          <w:divBdr>
            <w:top w:val="none" w:sz="0" w:space="0" w:color="auto"/>
            <w:left w:val="none" w:sz="0" w:space="0" w:color="auto"/>
            <w:bottom w:val="none" w:sz="0" w:space="0" w:color="auto"/>
            <w:right w:val="none" w:sz="0" w:space="0" w:color="auto"/>
          </w:divBdr>
          <w:divsChild>
            <w:div w:id="1343557144">
              <w:marLeft w:val="0"/>
              <w:marRight w:val="0"/>
              <w:marTop w:val="0"/>
              <w:marBottom w:val="0"/>
              <w:divBdr>
                <w:top w:val="none" w:sz="0" w:space="0" w:color="auto"/>
                <w:left w:val="none" w:sz="0" w:space="0" w:color="auto"/>
                <w:bottom w:val="none" w:sz="0" w:space="0" w:color="auto"/>
                <w:right w:val="none" w:sz="0" w:space="0" w:color="auto"/>
              </w:divBdr>
              <w:divsChild>
                <w:div w:id="1525825789">
                  <w:marLeft w:val="0"/>
                  <w:marRight w:val="0"/>
                  <w:marTop w:val="0"/>
                  <w:marBottom w:val="0"/>
                  <w:divBdr>
                    <w:top w:val="none" w:sz="0" w:space="0" w:color="auto"/>
                    <w:left w:val="none" w:sz="0" w:space="0" w:color="auto"/>
                    <w:bottom w:val="none" w:sz="0" w:space="0" w:color="auto"/>
                    <w:right w:val="none" w:sz="0" w:space="0" w:color="auto"/>
                  </w:divBdr>
                  <w:divsChild>
                    <w:div w:id="2172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9250">
      <w:bodyDiv w:val="1"/>
      <w:marLeft w:val="0"/>
      <w:marRight w:val="0"/>
      <w:marTop w:val="0"/>
      <w:marBottom w:val="0"/>
      <w:divBdr>
        <w:top w:val="none" w:sz="0" w:space="0" w:color="auto"/>
        <w:left w:val="none" w:sz="0" w:space="0" w:color="auto"/>
        <w:bottom w:val="none" w:sz="0" w:space="0" w:color="auto"/>
        <w:right w:val="none" w:sz="0" w:space="0" w:color="auto"/>
      </w:divBdr>
    </w:div>
    <w:div w:id="410348220">
      <w:bodyDiv w:val="1"/>
      <w:marLeft w:val="0"/>
      <w:marRight w:val="0"/>
      <w:marTop w:val="0"/>
      <w:marBottom w:val="0"/>
      <w:divBdr>
        <w:top w:val="none" w:sz="0" w:space="0" w:color="auto"/>
        <w:left w:val="none" w:sz="0" w:space="0" w:color="auto"/>
        <w:bottom w:val="none" w:sz="0" w:space="0" w:color="auto"/>
        <w:right w:val="none" w:sz="0" w:space="0" w:color="auto"/>
      </w:divBdr>
      <w:divsChild>
        <w:div w:id="1275136967">
          <w:marLeft w:val="634"/>
          <w:marRight w:val="0"/>
          <w:marTop w:val="149"/>
          <w:marBottom w:val="0"/>
          <w:divBdr>
            <w:top w:val="none" w:sz="0" w:space="0" w:color="auto"/>
            <w:left w:val="none" w:sz="0" w:space="0" w:color="auto"/>
            <w:bottom w:val="none" w:sz="0" w:space="0" w:color="auto"/>
            <w:right w:val="none" w:sz="0" w:space="0" w:color="auto"/>
          </w:divBdr>
        </w:div>
        <w:div w:id="1401752878">
          <w:marLeft w:val="634"/>
          <w:marRight w:val="0"/>
          <w:marTop w:val="149"/>
          <w:marBottom w:val="0"/>
          <w:divBdr>
            <w:top w:val="none" w:sz="0" w:space="0" w:color="auto"/>
            <w:left w:val="none" w:sz="0" w:space="0" w:color="auto"/>
            <w:bottom w:val="none" w:sz="0" w:space="0" w:color="auto"/>
            <w:right w:val="none" w:sz="0" w:space="0" w:color="auto"/>
          </w:divBdr>
        </w:div>
        <w:div w:id="851066970">
          <w:marLeft w:val="634"/>
          <w:marRight w:val="0"/>
          <w:marTop w:val="149"/>
          <w:marBottom w:val="0"/>
          <w:divBdr>
            <w:top w:val="none" w:sz="0" w:space="0" w:color="auto"/>
            <w:left w:val="none" w:sz="0" w:space="0" w:color="auto"/>
            <w:bottom w:val="none" w:sz="0" w:space="0" w:color="auto"/>
            <w:right w:val="none" w:sz="0" w:space="0" w:color="auto"/>
          </w:divBdr>
        </w:div>
        <w:div w:id="1633514967">
          <w:marLeft w:val="634"/>
          <w:marRight w:val="0"/>
          <w:marTop w:val="149"/>
          <w:marBottom w:val="0"/>
          <w:divBdr>
            <w:top w:val="none" w:sz="0" w:space="0" w:color="auto"/>
            <w:left w:val="none" w:sz="0" w:space="0" w:color="auto"/>
            <w:bottom w:val="none" w:sz="0" w:space="0" w:color="auto"/>
            <w:right w:val="none" w:sz="0" w:space="0" w:color="auto"/>
          </w:divBdr>
        </w:div>
        <w:div w:id="1104230394">
          <w:marLeft w:val="634"/>
          <w:marRight w:val="0"/>
          <w:marTop w:val="149"/>
          <w:marBottom w:val="0"/>
          <w:divBdr>
            <w:top w:val="none" w:sz="0" w:space="0" w:color="auto"/>
            <w:left w:val="none" w:sz="0" w:space="0" w:color="auto"/>
            <w:bottom w:val="none" w:sz="0" w:space="0" w:color="auto"/>
            <w:right w:val="none" w:sz="0" w:space="0" w:color="auto"/>
          </w:divBdr>
        </w:div>
      </w:divsChild>
    </w:div>
    <w:div w:id="460808243">
      <w:bodyDiv w:val="1"/>
      <w:marLeft w:val="0"/>
      <w:marRight w:val="0"/>
      <w:marTop w:val="0"/>
      <w:marBottom w:val="0"/>
      <w:divBdr>
        <w:top w:val="none" w:sz="0" w:space="0" w:color="auto"/>
        <w:left w:val="none" w:sz="0" w:space="0" w:color="auto"/>
        <w:bottom w:val="none" w:sz="0" w:space="0" w:color="auto"/>
        <w:right w:val="none" w:sz="0" w:space="0" w:color="auto"/>
      </w:divBdr>
      <w:divsChild>
        <w:div w:id="1151020856">
          <w:marLeft w:val="0"/>
          <w:marRight w:val="0"/>
          <w:marTop w:val="0"/>
          <w:marBottom w:val="0"/>
          <w:divBdr>
            <w:top w:val="none" w:sz="0" w:space="0" w:color="auto"/>
            <w:left w:val="none" w:sz="0" w:space="0" w:color="auto"/>
            <w:bottom w:val="none" w:sz="0" w:space="0" w:color="auto"/>
            <w:right w:val="none" w:sz="0" w:space="0" w:color="auto"/>
          </w:divBdr>
        </w:div>
      </w:divsChild>
    </w:div>
    <w:div w:id="536966161">
      <w:bodyDiv w:val="1"/>
      <w:marLeft w:val="0"/>
      <w:marRight w:val="0"/>
      <w:marTop w:val="0"/>
      <w:marBottom w:val="0"/>
      <w:divBdr>
        <w:top w:val="none" w:sz="0" w:space="0" w:color="auto"/>
        <w:left w:val="none" w:sz="0" w:space="0" w:color="auto"/>
        <w:bottom w:val="none" w:sz="0" w:space="0" w:color="auto"/>
        <w:right w:val="none" w:sz="0" w:space="0" w:color="auto"/>
      </w:divBdr>
      <w:divsChild>
        <w:div w:id="1813980894">
          <w:marLeft w:val="0"/>
          <w:marRight w:val="0"/>
          <w:marTop w:val="0"/>
          <w:marBottom w:val="0"/>
          <w:divBdr>
            <w:top w:val="none" w:sz="0" w:space="0" w:color="auto"/>
            <w:left w:val="none" w:sz="0" w:space="0" w:color="auto"/>
            <w:bottom w:val="none" w:sz="0" w:space="0" w:color="auto"/>
            <w:right w:val="none" w:sz="0" w:space="0" w:color="auto"/>
          </w:divBdr>
          <w:divsChild>
            <w:div w:id="765492215">
              <w:marLeft w:val="0"/>
              <w:marRight w:val="0"/>
              <w:marTop w:val="0"/>
              <w:marBottom w:val="0"/>
              <w:divBdr>
                <w:top w:val="none" w:sz="0" w:space="0" w:color="auto"/>
                <w:left w:val="none" w:sz="0" w:space="0" w:color="auto"/>
                <w:bottom w:val="none" w:sz="0" w:space="0" w:color="auto"/>
                <w:right w:val="none" w:sz="0" w:space="0" w:color="auto"/>
              </w:divBdr>
              <w:divsChild>
                <w:div w:id="1922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6270">
      <w:bodyDiv w:val="1"/>
      <w:marLeft w:val="0"/>
      <w:marRight w:val="0"/>
      <w:marTop w:val="0"/>
      <w:marBottom w:val="0"/>
      <w:divBdr>
        <w:top w:val="none" w:sz="0" w:space="0" w:color="auto"/>
        <w:left w:val="none" w:sz="0" w:space="0" w:color="auto"/>
        <w:bottom w:val="none" w:sz="0" w:space="0" w:color="auto"/>
        <w:right w:val="none" w:sz="0" w:space="0" w:color="auto"/>
      </w:divBdr>
      <w:divsChild>
        <w:div w:id="1248492623">
          <w:marLeft w:val="0"/>
          <w:marRight w:val="0"/>
          <w:marTop w:val="0"/>
          <w:marBottom w:val="0"/>
          <w:divBdr>
            <w:top w:val="none" w:sz="0" w:space="0" w:color="auto"/>
            <w:left w:val="none" w:sz="0" w:space="0" w:color="auto"/>
            <w:bottom w:val="none" w:sz="0" w:space="0" w:color="auto"/>
            <w:right w:val="none" w:sz="0" w:space="0" w:color="auto"/>
          </w:divBdr>
          <w:divsChild>
            <w:div w:id="122118693">
              <w:marLeft w:val="0"/>
              <w:marRight w:val="0"/>
              <w:marTop w:val="0"/>
              <w:marBottom w:val="300"/>
              <w:divBdr>
                <w:top w:val="none" w:sz="0" w:space="0" w:color="auto"/>
                <w:left w:val="none" w:sz="0" w:space="0" w:color="auto"/>
                <w:bottom w:val="none" w:sz="0" w:space="0" w:color="auto"/>
                <w:right w:val="none" w:sz="0" w:space="0" w:color="auto"/>
              </w:divBdr>
              <w:divsChild>
                <w:div w:id="1195268299">
                  <w:marLeft w:val="0"/>
                  <w:marRight w:val="0"/>
                  <w:marTop w:val="0"/>
                  <w:marBottom w:val="0"/>
                  <w:divBdr>
                    <w:top w:val="none" w:sz="0" w:space="0" w:color="auto"/>
                    <w:left w:val="none" w:sz="0" w:space="0" w:color="auto"/>
                    <w:bottom w:val="none" w:sz="0" w:space="0" w:color="auto"/>
                    <w:right w:val="none" w:sz="0" w:space="0" w:color="auto"/>
                  </w:divBdr>
                  <w:divsChild>
                    <w:div w:id="899705955">
                      <w:marLeft w:val="150"/>
                      <w:marRight w:val="150"/>
                      <w:marTop w:val="0"/>
                      <w:marBottom w:val="0"/>
                      <w:divBdr>
                        <w:top w:val="none" w:sz="0" w:space="0" w:color="auto"/>
                        <w:left w:val="none" w:sz="0" w:space="0" w:color="auto"/>
                        <w:bottom w:val="none" w:sz="0" w:space="0" w:color="auto"/>
                        <w:right w:val="none" w:sz="0" w:space="0" w:color="auto"/>
                      </w:divBdr>
                      <w:divsChild>
                        <w:div w:id="1868830042">
                          <w:marLeft w:val="0"/>
                          <w:marRight w:val="0"/>
                          <w:marTop w:val="0"/>
                          <w:marBottom w:val="0"/>
                          <w:divBdr>
                            <w:top w:val="none" w:sz="0" w:space="0" w:color="auto"/>
                            <w:left w:val="none" w:sz="0" w:space="0" w:color="auto"/>
                            <w:bottom w:val="none" w:sz="0" w:space="0" w:color="auto"/>
                            <w:right w:val="none" w:sz="0" w:space="0" w:color="auto"/>
                          </w:divBdr>
                          <w:divsChild>
                            <w:div w:id="257981552">
                              <w:marLeft w:val="0"/>
                              <w:marRight w:val="0"/>
                              <w:marTop w:val="0"/>
                              <w:marBottom w:val="0"/>
                              <w:divBdr>
                                <w:top w:val="none" w:sz="0" w:space="0" w:color="auto"/>
                                <w:left w:val="none" w:sz="0" w:space="0" w:color="auto"/>
                                <w:bottom w:val="none" w:sz="0" w:space="0" w:color="auto"/>
                                <w:right w:val="none" w:sz="0" w:space="0" w:color="auto"/>
                              </w:divBdr>
                              <w:divsChild>
                                <w:div w:id="968710314">
                                  <w:marLeft w:val="0"/>
                                  <w:marRight w:val="0"/>
                                  <w:marTop w:val="0"/>
                                  <w:marBottom w:val="0"/>
                                  <w:divBdr>
                                    <w:top w:val="none" w:sz="0" w:space="0" w:color="auto"/>
                                    <w:left w:val="none" w:sz="0" w:space="0" w:color="auto"/>
                                    <w:bottom w:val="none" w:sz="0" w:space="0" w:color="auto"/>
                                    <w:right w:val="none" w:sz="0" w:space="0" w:color="auto"/>
                                  </w:divBdr>
                                  <w:divsChild>
                                    <w:div w:id="928461479">
                                      <w:marLeft w:val="0"/>
                                      <w:marRight w:val="0"/>
                                      <w:marTop w:val="0"/>
                                      <w:marBottom w:val="0"/>
                                      <w:divBdr>
                                        <w:top w:val="none" w:sz="0" w:space="0" w:color="auto"/>
                                        <w:left w:val="none" w:sz="0" w:space="0" w:color="auto"/>
                                        <w:bottom w:val="none" w:sz="0" w:space="0" w:color="auto"/>
                                        <w:right w:val="none" w:sz="0" w:space="0" w:color="auto"/>
                                      </w:divBdr>
                                      <w:divsChild>
                                        <w:div w:id="365373391">
                                          <w:marLeft w:val="0"/>
                                          <w:marRight w:val="0"/>
                                          <w:marTop w:val="0"/>
                                          <w:marBottom w:val="0"/>
                                          <w:divBdr>
                                            <w:top w:val="none" w:sz="0" w:space="0" w:color="auto"/>
                                            <w:left w:val="none" w:sz="0" w:space="0" w:color="auto"/>
                                            <w:bottom w:val="none" w:sz="0" w:space="0" w:color="auto"/>
                                            <w:right w:val="none" w:sz="0" w:space="0" w:color="auto"/>
                                          </w:divBdr>
                                          <w:divsChild>
                                            <w:div w:id="1314487936">
                                              <w:marLeft w:val="0"/>
                                              <w:marRight w:val="0"/>
                                              <w:marTop w:val="0"/>
                                              <w:marBottom w:val="0"/>
                                              <w:divBdr>
                                                <w:top w:val="none" w:sz="0" w:space="0" w:color="auto"/>
                                                <w:left w:val="none" w:sz="0" w:space="0" w:color="auto"/>
                                                <w:bottom w:val="none" w:sz="0" w:space="0" w:color="auto"/>
                                                <w:right w:val="none" w:sz="0" w:space="0" w:color="auto"/>
                                              </w:divBdr>
                                              <w:divsChild>
                                                <w:div w:id="974601736">
                                                  <w:marLeft w:val="0"/>
                                                  <w:marRight w:val="0"/>
                                                  <w:marTop w:val="0"/>
                                                  <w:marBottom w:val="0"/>
                                                  <w:divBdr>
                                                    <w:top w:val="none" w:sz="0" w:space="0" w:color="auto"/>
                                                    <w:left w:val="none" w:sz="0" w:space="0" w:color="auto"/>
                                                    <w:bottom w:val="none" w:sz="0" w:space="0" w:color="auto"/>
                                                    <w:right w:val="none" w:sz="0" w:space="0" w:color="auto"/>
                                                  </w:divBdr>
                                                  <w:divsChild>
                                                    <w:div w:id="1126042212">
                                                      <w:marLeft w:val="0"/>
                                                      <w:marRight w:val="0"/>
                                                      <w:marTop w:val="0"/>
                                                      <w:marBottom w:val="0"/>
                                                      <w:divBdr>
                                                        <w:top w:val="none" w:sz="0" w:space="0" w:color="auto"/>
                                                        <w:left w:val="none" w:sz="0" w:space="0" w:color="auto"/>
                                                        <w:bottom w:val="none" w:sz="0" w:space="0" w:color="auto"/>
                                                        <w:right w:val="none" w:sz="0" w:space="0" w:color="auto"/>
                                                      </w:divBdr>
                                                      <w:divsChild>
                                                        <w:div w:id="121576018">
                                                          <w:marLeft w:val="150"/>
                                                          <w:marRight w:val="150"/>
                                                          <w:marTop w:val="0"/>
                                                          <w:marBottom w:val="0"/>
                                                          <w:divBdr>
                                                            <w:top w:val="none" w:sz="0" w:space="0" w:color="auto"/>
                                                            <w:left w:val="none" w:sz="0" w:space="0" w:color="auto"/>
                                                            <w:bottom w:val="none" w:sz="0" w:space="0" w:color="auto"/>
                                                            <w:right w:val="none" w:sz="0" w:space="0" w:color="auto"/>
                                                          </w:divBdr>
                                                          <w:divsChild>
                                                            <w:div w:id="1322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450039">
      <w:bodyDiv w:val="1"/>
      <w:marLeft w:val="0"/>
      <w:marRight w:val="0"/>
      <w:marTop w:val="0"/>
      <w:marBottom w:val="0"/>
      <w:divBdr>
        <w:top w:val="none" w:sz="0" w:space="0" w:color="auto"/>
        <w:left w:val="none" w:sz="0" w:space="0" w:color="auto"/>
        <w:bottom w:val="none" w:sz="0" w:space="0" w:color="auto"/>
        <w:right w:val="none" w:sz="0" w:space="0" w:color="auto"/>
      </w:divBdr>
      <w:divsChild>
        <w:div w:id="563951861">
          <w:marLeft w:val="0"/>
          <w:marRight w:val="0"/>
          <w:marTop w:val="0"/>
          <w:marBottom w:val="0"/>
          <w:divBdr>
            <w:top w:val="none" w:sz="0" w:space="0" w:color="auto"/>
            <w:left w:val="none" w:sz="0" w:space="0" w:color="auto"/>
            <w:bottom w:val="none" w:sz="0" w:space="0" w:color="auto"/>
            <w:right w:val="none" w:sz="0" w:space="0" w:color="auto"/>
          </w:divBdr>
          <w:divsChild>
            <w:div w:id="212085490">
              <w:marLeft w:val="0"/>
              <w:marRight w:val="0"/>
              <w:marTop w:val="0"/>
              <w:marBottom w:val="0"/>
              <w:divBdr>
                <w:top w:val="none" w:sz="0" w:space="0" w:color="auto"/>
                <w:left w:val="none" w:sz="0" w:space="0" w:color="auto"/>
                <w:bottom w:val="none" w:sz="0" w:space="0" w:color="auto"/>
                <w:right w:val="none" w:sz="0" w:space="0" w:color="auto"/>
              </w:divBdr>
              <w:divsChild>
                <w:div w:id="54306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3505682">
      <w:bodyDiv w:val="1"/>
      <w:marLeft w:val="0"/>
      <w:marRight w:val="0"/>
      <w:marTop w:val="0"/>
      <w:marBottom w:val="0"/>
      <w:divBdr>
        <w:top w:val="none" w:sz="0" w:space="0" w:color="auto"/>
        <w:left w:val="none" w:sz="0" w:space="0" w:color="auto"/>
        <w:bottom w:val="none" w:sz="0" w:space="0" w:color="auto"/>
        <w:right w:val="none" w:sz="0" w:space="0" w:color="auto"/>
      </w:divBdr>
    </w:div>
    <w:div w:id="883256994">
      <w:bodyDiv w:val="1"/>
      <w:marLeft w:val="0"/>
      <w:marRight w:val="0"/>
      <w:marTop w:val="0"/>
      <w:marBottom w:val="0"/>
      <w:divBdr>
        <w:top w:val="none" w:sz="0" w:space="0" w:color="auto"/>
        <w:left w:val="none" w:sz="0" w:space="0" w:color="auto"/>
        <w:bottom w:val="none" w:sz="0" w:space="0" w:color="auto"/>
        <w:right w:val="none" w:sz="0" w:space="0" w:color="auto"/>
      </w:divBdr>
    </w:div>
    <w:div w:id="971979099">
      <w:bodyDiv w:val="1"/>
      <w:marLeft w:val="0"/>
      <w:marRight w:val="0"/>
      <w:marTop w:val="0"/>
      <w:marBottom w:val="0"/>
      <w:divBdr>
        <w:top w:val="none" w:sz="0" w:space="0" w:color="auto"/>
        <w:left w:val="none" w:sz="0" w:space="0" w:color="auto"/>
        <w:bottom w:val="none" w:sz="0" w:space="0" w:color="auto"/>
        <w:right w:val="none" w:sz="0" w:space="0" w:color="auto"/>
      </w:divBdr>
      <w:divsChild>
        <w:div w:id="583803211">
          <w:marLeft w:val="634"/>
          <w:marRight w:val="0"/>
          <w:marTop w:val="178"/>
          <w:marBottom w:val="0"/>
          <w:divBdr>
            <w:top w:val="none" w:sz="0" w:space="0" w:color="auto"/>
            <w:left w:val="none" w:sz="0" w:space="0" w:color="auto"/>
            <w:bottom w:val="none" w:sz="0" w:space="0" w:color="auto"/>
            <w:right w:val="none" w:sz="0" w:space="0" w:color="auto"/>
          </w:divBdr>
        </w:div>
        <w:div w:id="218126616">
          <w:marLeft w:val="634"/>
          <w:marRight w:val="0"/>
          <w:marTop w:val="178"/>
          <w:marBottom w:val="0"/>
          <w:divBdr>
            <w:top w:val="none" w:sz="0" w:space="0" w:color="auto"/>
            <w:left w:val="none" w:sz="0" w:space="0" w:color="auto"/>
            <w:bottom w:val="none" w:sz="0" w:space="0" w:color="auto"/>
            <w:right w:val="none" w:sz="0" w:space="0" w:color="auto"/>
          </w:divBdr>
        </w:div>
        <w:div w:id="485172749">
          <w:marLeft w:val="634"/>
          <w:marRight w:val="0"/>
          <w:marTop w:val="178"/>
          <w:marBottom w:val="0"/>
          <w:divBdr>
            <w:top w:val="none" w:sz="0" w:space="0" w:color="auto"/>
            <w:left w:val="none" w:sz="0" w:space="0" w:color="auto"/>
            <w:bottom w:val="none" w:sz="0" w:space="0" w:color="auto"/>
            <w:right w:val="none" w:sz="0" w:space="0" w:color="auto"/>
          </w:divBdr>
        </w:div>
        <w:div w:id="1238441120">
          <w:marLeft w:val="634"/>
          <w:marRight w:val="0"/>
          <w:marTop w:val="178"/>
          <w:marBottom w:val="0"/>
          <w:divBdr>
            <w:top w:val="none" w:sz="0" w:space="0" w:color="auto"/>
            <w:left w:val="none" w:sz="0" w:space="0" w:color="auto"/>
            <w:bottom w:val="none" w:sz="0" w:space="0" w:color="auto"/>
            <w:right w:val="none" w:sz="0" w:space="0" w:color="auto"/>
          </w:divBdr>
        </w:div>
        <w:div w:id="987250101">
          <w:marLeft w:val="634"/>
          <w:marRight w:val="0"/>
          <w:marTop w:val="178"/>
          <w:marBottom w:val="0"/>
          <w:divBdr>
            <w:top w:val="none" w:sz="0" w:space="0" w:color="auto"/>
            <w:left w:val="none" w:sz="0" w:space="0" w:color="auto"/>
            <w:bottom w:val="none" w:sz="0" w:space="0" w:color="auto"/>
            <w:right w:val="none" w:sz="0" w:space="0" w:color="auto"/>
          </w:divBdr>
        </w:div>
        <w:div w:id="904413840">
          <w:marLeft w:val="634"/>
          <w:marRight w:val="0"/>
          <w:marTop w:val="178"/>
          <w:marBottom w:val="0"/>
          <w:divBdr>
            <w:top w:val="none" w:sz="0" w:space="0" w:color="auto"/>
            <w:left w:val="none" w:sz="0" w:space="0" w:color="auto"/>
            <w:bottom w:val="none" w:sz="0" w:space="0" w:color="auto"/>
            <w:right w:val="none" w:sz="0" w:space="0" w:color="auto"/>
          </w:divBdr>
        </w:div>
        <w:div w:id="1471627473">
          <w:marLeft w:val="634"/>
          <w:marRight w:val="0"/>
          <w:marTop w:val="178"/>
          <w:marBottom w:val="0"/>
          <w:divBdr>
            <w:top w:val="none" w:sz="0" w:space="0" w:color="auto"/>
            <w:left w:val="none" w:sz="0" w:space="0" w:color="auto"/>
            <w:bottom w:val="none" w:sz="0" w:space="0" w:color="auto"/>
            <w:right w:val="none" w:sz="0" w:space="0" w:color="auto"/>
          </w:divBdr>
        </w:div>
      </w:divsChild>
    </w:div>
    <w:div w:id="1257980092">
      <w:bodyDiv w:val="1"/>
      <w:marLeft w:val="0"/>
      <w:marRight w:val="0"/>
      <w:marTop w:val="0"/>
      <w:marBottom w:val="0"/>
      <w:divBdr>
        <w:top w:val="none" w:sz="0" w:space="0" w:color="auto"/>
        <w:left w:val="none" w:sz="0" w:space="0" w:color="auto"/>
        <w:bottom w:val="none" w:sz="0" w:space="0" w:color="auto"/>
        <w:right w:val="none" w:sz="0" w:space="0" w:color="auto"/>
      </w:divBdr>
      <w:divsChild>
        <w:div w:id="1009454793">
          <w:marLeft w:val="0"/>
          <w:marRight w:val="0"/>
          <w:marTop w:val="0"/>
          <w:marBottom w:val="0"/>
          <w:divBdr>
            <w:top w:val="none" w:sz="0" w:space="0" w:color="auto"/>
            <w:left w:val="none" w:sz="0" w:space="0" w:color="auto"/>
            <w:bottom w:val="none" w:sz="0" w:space="0" w:color="auto"/>
            <w:right w:val="none" w:sz="0" w:space="0" w:color="auto"/>
          </w:divBdr>
          <w:divsChild>
            <w:div w:id="779036423">
              <w:marLeft w:val="0"/>
              <w:marRight w:val="0"/>
              <w:marTop w:val="0"/>
              <w:marBottom w:val="0"/>
              <w:divBdr>
                <w:top w:val="none" w:sz="0" w:space="0" w:color="auto"/>
                <w:left w:val="none" w:sz="0" w:space="0" w:color="auto"/>
                <w:bottom w:val="none" w:sz="0" w:space="0" w:color="auto"/>
                <w:right w:val="none" w:sz="0" w:space="0" w:color="auto"/>
              </w:divBdr>
              <w:divsChild>
                <w:div w:id="639647833">
                  <w:marLeft w:val="0"/>
                  <w:marRight w:val="0"/>
                  <w:marTop w:val="0"/>
                  <w:marBottom w:val="0"/>
                  <w:divBdr>
                    <w:top w:val="none" w:sz="0" w:space="0" w:color="auto"/>
                    <w:left w:val="none" w:sz="0" w:space="0" w:color="auto"/>
                    <w:bottom w:val="none" w:sz="0" w:space="0" w:color="auto"/>
                    <w:right w:val="none" w:sz="0" w:space="0" w:color="auto"/>
                  </w:divBdr>
                  <w:divsChild>
                    <w:div w:id="1117215037">
                      <w:marLeft w:val="165"/>
                      <w:marRight w:val="165"/>
                      <w:marTop w:val="0"/>
                      <w:marBottom w:val="0"/>
                      <w:divBdr>
                        <w:top w:val="none" w:sz="0" w:space="0" w:color="auto"/>
                        <w:left w:val="none" w:sz="0" w:space="0" w:color="auto"/>
                        <w:bottom w:val="none" w:sz="0" w:space="0" w:color="auto"/>
                        <w:right w:val="none" w:sz="0" w:space="0" w:color="auto"/>
                      </w:divBdr>
                      <w:divsChild>
                        <w:div w:id="1464153457">
                          <w:marLeft w:val="0"/>
                          <w:marRight w:val="0"/>
                          <w:marTop w:val="0"/>
                          <w:marBottom w:val="0"/>
                          <w:divBdr>
                            <w:top w:val="none" w:sz="0" w:space="0" w:color="auto"/>
                            <w:left w:val="none" w:sz="0" w:space="0" w:color="auto"/>
                            <w:bottom w:val="none" w:sz="0" w:space="0" w:color="auto"/>
                            <w:right w:val="none" w:sz="0" w:space="0" w:color="auto"/>
                          </w:divBdr>
                          <w:divsChild>
                            <w:div w:id="1861234587">
                              <w:marLeft w:val="0"/>
                              <w:marRight w:val="0"/>
                              <w:marTop w:val="0"/>
                              <w:marBottom w:val="0"/>
                              <w:divBdr>
                                <w:top w:val="none" w:sz="0" w:space="0" w:color="auto"/>
                                <w:left w:val="none" w:sz="0" w:space="0" w:color="auto"/>
                                <w:bottom w:val="none" w:sz="0" w:space="0" w:color="auto"/>
                                <w:right w:val="none" w:sz="0" w:space="0" w:color="auto"/>
                              </w:divBdr>
                              <w:divsChild>
                                <w:div w:id="142282809">
                                  <w:marLeft w:val="0"/>
                                  <w:marRight w:val="0"/>
                                  <w:marTop w:val="0"/>
                                  <w:marBottom w:val="0"/>
                                  <w:divBdr>
                                    <w:top w:val="none" w:sz="0" w:space="0" w:color="auto"/>
                                    <w:left w:val="none" w:sz="0" w:space="0" w:color="auto"/>
                                    <w:bottom w:val="none" w:sz="0" w:space="0" w:color="auto"/>
                                    <w:right w:val="none" w:sz="0" w:space="0" w:color="auto"/>
                                  </w:divBdr>
                                  <w:divsChild>
                                    <w:div w:id="1068068088">
                                      <w:marLeft w:val="0"/>
                                      <w:marRight w:val="0"/>
                                      <w:marTop w:val="0"/>
                                      <w:marBottom w:val="0"/>
                                      <w:divBdr>
                                        <w:top w:val="none" w:sz="0" w:space="0" w:color="auto"/>
                                        <w:left w:val="none" w:sz="0" w:space="0" w:color="auto"/>
                                        <w:bottom w:val="none" w:sz="0" w:space="0" w:color="auto"/>
                                        <w:right w:val="none" w:sz="0" w:space="0" w:color="auto"/>
                                      </w:divBdr>
                                      <w:divsChild>
                                        <w:div w:id="1117136907">
                                          <w:marLeft w:val="0"/>
                                          <w:marRight w:val="0"/>
                                          <w:marTop w:val="0"/>
                                          <w:marBottom w:val="0"/>
                                          <w:divBdr>
                                            <w:top w:val="none" w:sz="0" w:space="0" w:color="auto"/>
                                            <w:left w:val="none" w:sz="0" w:space="0" w:color="auto"/>
                                            <w:bottom w:val="none" w:sz="0" w:space="0" w:color="auto"/>
                                            <w:right w:val="none" w:sz="0" w:space="0" w:color="auto"/>
                                          </w:divBdr>
                                          <w:divsChild>
                                            <w:div w:id="5270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79634">
      <w:bodyDiv w:val="1"/>
      <w:marLeft w:val="0"/>
      <w:marRight w:val="0"/>
      <w:marTop w:val="0"/>
      <w:marBottom w:val="0"/>
      <w:divBdr>
        <w:top w:val="none" w:sz="0" w:space="0" w:color="auto"/>
        <w:left w:val="none" w:sz="0" w:space="0" w:color="auto"/>
        <w:bottom w:val="none" w:sz="0" w:space="0" w:color="auto"/>
        <w:right w:val="none" w:sz="0" w:space="0" w:color="auto"/>
      </w:divBdr>
      <w:divsChild>
        <w:div w:id="1935431324">
          <w:marLeft w:val="0"/>
          <w:marRight w:val="0"/>
          <w:marTop w:val="0"/>
          <w:marBottom w:val="0"/>
          <w:divBdr>
            <w:top w:val="none" w:sz="0" w:space="0" w:color="auto"/>
            <w:left w:val="none" w:sz="0" w:space="0" w:color="auto"/>
            <w:bottom w:val="none" w:sz="0" w:space="0" w:color="auto"/>
            <w:right w:val="none" w:sz="0" w:space="0" w:color="auto"/>
          </w:divBdr>
          <w:divsChild>
            <w:div w:id="717900408">
              <w:marLeft w:val="1050"/>
              <w:marRight w:val="1050"/>
              <w:marTop w:val="0"/>
              <w:marBottom w:val="0"/>
              <w:divBdr>
                <w:top w:val="none" w:sz="0" w:space="0" w:color="auto"/>
                <w:left w:val="none" w:sz="0" w:space="0" w:color="auto"/>
                <w:bottom w:val="none" w:sz="0" w:space="0" w:color="auto"/>
                <w:right w:val="none" w:sz="0" w:space="0" w:color="auto"/>
              </w:divBdr>
              <w:divsChild>
                <w:div w:id="532378396">
                  <w:marLeft w:val="0"/>
                  <w:marRight w:val="0"/>
                  <w:marTop w:val="0"/>
                  <w:marBottom w:val="0"/>
                  <w:divBdr>
                    <w:top w:val="none" w:sz="0" w:space="0" w:color="auto"/>
                    <w:left w:val="none" w:sz="0" w:space="0" w:color="auto"/>
                    <w:bottom w:val="none" w:sz="0" w:space="0" w:color="auto"/>
                    <w:right w:val="none" w:sz="0" w:space="0" w:color="auto"/>
                  </w:divBdr>
                  <w:divsChild>
                    <w:div w:id="536048639">
                      <w:marLeft w:val="0"/>
                      <w:marRight w:val="0"/>
                      <w:marTop w:val="0"/>
                      <w:marBottom w:val="0"/>
                      <w:divBdr>
                        <w:top w:val="none" w:sz="0" w:space="0" w:color="auto"/>
                        <w:left w:val="none" w:sz="0" w:space="0" w:color="auto"/>
                        <w:bottom w:val="none" w:sz="0" w:space="0" w:color="auto"/>
                        <w:right w:val="none" w:sz="0" w:space="0" w:color="auto"/>
                      </w:divBdr>
                      <w:divsChild>
                        <w:div w:id="425157249">
                          <w:marLeft w:val="0"/>
                          <w:marRight w:val="0"/>
                          <w:marTop w:val="0"/>
                          <w:marBottom w:val="0"/>
                          <w:divBdr>
                            <w:top w:val="none" w:sz="0" w:space="0" w:color="auto"/>
                            <w:left w:val="none" w:sz="0" w:space="0" w:color="auto"/>
                            <w:bottom w:val="none" w:sz="0" w:space="0" w:color="auto"/>
                            <w:right w:val="none" w:sz="0" w:space="0" w:color="auto"/>
                          </w:divBdr>
                          <w:divsChild>
                            <w:div w:id="337269790">
                              <w:marLeft w:val="2700"/>
                              <w:marRight w:val="0"/>
                              <w:marTop w:val="0"/>
                              <w:marBottom w:val="0"/>
                              <w:divBdr>
                                <w:top w:val="none" w:sz="0" w:space="0" w:color="auto"/>
                                <w:left w:val="none" w:sz="0" w:space="0" w:color="auto"/>
                                <w:bottom w:val="none" w:sz="0" w:space="0" w:color="auto"/>
                                <w:right w:val="none" w:sz="0" w:space="0" w:color="auto"/>
                              </w:divBdr>
                              <w:divsChild>
                                <w:div w:id="683440567">
                                  <w:marLeft w:val="0"/>
                                  <w:marRight w:val="0"/>
                                  <w:marTop w:val="0"/>
                                  <w:marBottom w:val="0"/>
                                  <w:divBdr>
                                    <w:top w:val="none" w:sz="0" w:space="0" w:color="auto"/>
                                    <w:left w:val="none" w:sz="0" w:space="0" w:color="auto"/>
                                    <w:bottom w:val="none" w:sz="0" w:space="0" w:color="auto"/>
                                    <w:right w:val="none" w:sz="0" w:space="0" w:color="auto"/>
                                  </w:divBdr>
                                  <w:divsChild>
                                    <w:div w:id="703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91223">
      <w:bodyDiv w:val="1"/>
      <w:marLeft w:val="0"/>
      <w:marRight w:val="0"/>
      <w:marTop w:val="0"/>
      <w:marBottom w:val="0"/>
      <w:divBdr>
        <w:top w:val="none" w:sz="0" w:space="0" w:color="auto"/>
        <w:left w:val="none" w:sz="0" w:space="0" w:color="auto"/>
        <w:bottom w:val="none" w:sz="0" w:space="0" w:color="auto"/>
        <w:right w:val="none" w:sz="0" w:space="0" w:color="auto"/>
      </w:divBdr>
      <w:divsChild>
        <w:div w:id="617301142">
          <w:marLeft w:val="0"/>
          <w:marRight w:val="0"/>
          <w:marTop w:val="100"/>
          <w:marBottom w:val="100"/>
          <w:divBdr>
            <w:top w:val="none" w:sz="0" w:space="0" w:color="auto"/>
            <w:left w:val="none" w:sz="0" w:space="0" w:color="auto"/>
            <w:bottom w:val="none" w:sz="0" w:space="0" w:color="auto"/>
            <w:right w:val="none" w:sz="0" w:space="0" w:color="auto"/>
          </w:divBdr>
          <w:divsChild>
            <w:div w:id="1563054533">
              <w:marLeft w:val="0"/>
              <w:marRight w:val="0"/>
              <w:marTop w:val="0"/>
              <w:marBottom w:val="0"/>
              <w:divBdr>
                <w:top w:val="none" w:sz="0" w:space="0" w:color="auto"/>
                <w:left w:val="none" w:sz="0" w:space="0" w:color="auto"/>
                <w:bottom w:val="none" w:sz="0" w:space="0" w:color="auto"/>
                <w:right w:val="none" w:sz="0" w:space="0" w:color="auto"/>
              </w:divBdr>
              <w:divsChild>
                <w:div w:id="1790973075">
                  <w:marLeft w:val="0"/>
                  <w:marRight w:val="0"/>
                  <w:marTop w:val="0"/>
                  <w:marBottom w:val="0"/>
                  <w:divBdr>
                    <w:top w:val="none" w:sz="0" w:space="0" w:color="auto"/>
                    <w:left w:val="none" w:sz="0" w:space="0" w:color="auto"/>
                    <w:bottom w:val="none" w:sz="0" w:space="0" w:color="auto"/>
                    <w:right w:val="none" w:sz="0" w:space="0" w:color="auto"/>
                  </w:divBdr>
                  <w:divsChild>
                    <w:div w:id="273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67380">
      <w:bodyDiv w:val="1"/>
      <w:marLeft w:val="0"/>
      <w:marRight w:val="0"/>
      <w:marTop w:val="0"/>
      <w:marBottom w:val="0"/>
      <w:divBdr>
        <w:top w:val="none" w:sz="0" w:space="0" w:color="auto"/>
        <w:left w:val="none" w:sz="0" w:space="0" w:color="auto"/>
        <w:bottom w:val="none" w:sz="0" w:space="0" w:color="auto"/>
        <w:right w:val="none" w:sz="0" w:space="0" w:color="auto"/>
      </w:divBdr>
      <w:divsChild>
        <w:div w:id="31926681">
          <w:marLeft w:val="634"/>
          <w:marRight w:val="0"/>
          <w:marTop w:val="163"/>
          <w:marBottom w:val="0"/>
          <w:divBdr>
            <w:top w:val="none" w:sz="0" w:space="0" w:color="auto"/>
            <w:left w:val="none" w:sz="0" w:space="0" w:color="auto"/>
            <w:bottom w:val="none" w:sz="0" w:space="0" w:color="auto"/>
            <w:right w:val="none" w:sz="0" w:space="0" w:color="auto"/>
          </w:divBdr>
        </w:div>
        <w:div w:id="1914468426">
          <w:marLeft w:val="634"/>
          <w:marRight w:val="0"/>
          <w:marTop w:val="163"/>
          <w:marBottom w:val="0"/>
          <w:divBdr>
            <w:top w:val="none" w:sz="0" w:space="0" w:color="auto"/>
            <w:left w:val="none" w:sz="0" w:space="0" w:color="auto"/>
            <w:bottom w:val="none" w:sz="0" w:space="0" w:color="auto"/>
            <w:right w:val="none" w:sz="0" w:space="0" w:color="auto"/>
          </w:divBdr>
        </w:div>
        <w:div w:id="1414819735">
          <w:marLeft w:val="634"/>
          <w:marRight w:val="0"/>
          <w:marTop w:val="163"/>
          <w:marBottom w:val="0"/>
          <w:divBdr>
            <w:top w:val="none" w:sz="0" w:space="0" w:color="auto"/>
            <w:left w:val="none" w:sz="0" w:space="0" w:color="auto"/>
            <w:bottom w:val="none" w:sz="0" w:space="0" w:color="auto"/>
            <w:right w:val="none" w:sz="0" w:space="0" w:color="auto"/>
          </w:divBdr>
        </w:div>
        <w:div w:id="309134575">
          <w:marLeft w:val="634"/>
          <w:marRight w:val="0"/>
          <w:marTop w:val="163"/>
          <w:marBottom w:val="0"/>
          <w:divBdr>
            <w:top w:val="none" w:sz="0" w:space="0" w:color="auto"/>
            <w:left w:val="none" w:sz="0" w:space="0" w:color="auto"/>
            <w:bottom w:val="none" w:sz="0" w:space="0" w:color="auto"/>
            <w:right w:val="none" w:sz="0" w:space="0" w:color="auto"/>
          </w:divBdr>
        </w:div>
      </w:divsChild>
    </w:div>
    <w:div w:id="1517960320">
      <w:bodyDiv w:val="1"/>
      <w:marLeft w:val="0"/>
      <w:marRight w:val="0"/>
      <w:marTop w:val="0"/>
      <w:marBottom w:val="0"/>
      <w:divBdr>
        <w:top w:val="none" w:sz="0" w:space="0" w:color="auto"/>
        <w:left w:val="none" w:sz="0" w:space="0" w:color="auto"/>
        <w:bottom w:val="none" w:sz="0" w:space="0" w:color="auto"/>
        <w:right w:val="none" w:sz="0" w:space="0" w:color="auto"/>
      </w:divBdr>
      <w:divsChild>
        <w:div w:id="1897815929">
          <w:marLeft w:val="0"/>
          <w:marRight w:val="0"/>
          <w:marTop w:val="0"/>
          <w:marBottom w:val="0"/>
          <w:divBdr>
            <w:top w:val="none" w:sz="0" w:space="0" w:color="auto"/>
            <w:left w:val="none" w:sz="0" w:space="0" w:color="auto"/>
            <w:bottom w:val="none" w:sz="0" w:space="0" w:color="auto"/>
            <w:right w:val="none" w:sz="0" w:space="0" w:color="auto"/>
          </w:divBdr>
          <w:divsChild>
            <w:div w:id="806628385">
              <w:marLeft w:val="0"/>
              <w:marRight w:val="0"/>
              <w:marTop w:val="0"/>
              <w:marBottom w:val="0"/>
              <w:divBdr>
                <w:top w:val="none" w:sz="0" w:space="0" w:color="auto"/>
                <w:left w:val="none" w:sz="0" w:space="0" w:color="auto"/>
                <w:bottom w:val="none" w:sz="0" w:space="0" w:color="auto"/>
                <w:right w:val="none" w:sz="0" w:space="0" w:color="auto"/>
              </w:divBdr>
              <w:divsChild>
                <w:div w:id="1515194563">
                  <w:marLeft w:val="0"/>
                  <w:marRight w:val="0"/>
                  <w:marTop w:val="0"/>
                  <w:marBottom w:val="0"/>
                  <w:divBdr>
                    <w:top w:val="none" w:sz="0" w:space="0" w:color="auto"/>
                    <w:left w:val="none" w:sz="0" w:space="0" w:color="auto"/>
                    <w:bottom w:val="none" w:sz="0" w:space="0" w:color="auto"/>
                    <w:right w:val="none" w:sz="0" w:space="0" w:color="auto"/>
                  </w:divBdr>
                  <w:divsChild>
                    <w:div w:id="15385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08038">
      <w:bodyDiv w:val="1"/>
      <w:marLeft w:val="0"/>
      <w:marRight w:val="0"/>
      <w:marTop w:val="0"/>
      <w:marBottom w:val="0"/>
      <w:divBdr>
        <w:top w:val="none" w:sz="0" w:space="0" w:color="auto"/>
        <w:left w:val="none" w:sz="0" w:space="0" w:color="auto"/>
        <w:bottom w:val="none" w:sz="0" w:space="0" w:color="auto"/>
        <w:right w:val="none" w:sz="0" w:space="0" w:color="auto"/>
      </w:divBdr>
      <w:divsChild>
        <w:div w:id="1185438519">
          <w:marLeft w:val="0"/>
          <w:marRight w:val="0"/>
          <w:marTop w:val="0"/>
          <w:marBottom w:val="0"/>
          <w:divBdr>
            <w:top w:val="none" w:sz="0" w:space="0" w:color="auto"/>
            <w:left w:val="none" w:sz="0" w:space="0" w:color="auto"/>
            <w:bottom w:val="none" w:sz="0" w:space="0" w:color="auto"/>
            <w:right w:val="none" w:sz="0" w:space="0" w:color="auto"/>
          </w:divBdr>
          <w:divsChild>
            <w:div w:id="539587647">
              <w:marLeft w:val="0"/>
              <w:marRight w:val="0"/>
              <w:marTop w:val="0"/>
              <w:marBottom w:val="0"/>
              <w:divBdr>
                <w:top w:val="none" w:sz="0" w:space="0" w:color="auto"/>
                <w:left w:val="none" w:sz="0" w:space="0" w:color="auto"/>
                <w:bottom w:val="none" w:sz="0" w:space="0" w:color="auto"/>
                <w:right w:val="none" w:sz="0" w:space="0" w:color="auto"/>
              </w:divBdr>
              <w:divsChild>
                <w:div w:id="1202865221">
                  <w:marLeft w:val="0"/>
                  <w:marRight w:val="0"/>
                  <w:marTop w:val="0"/>
                  <w:marBottom w:val="0"/>
                  <w:divBdr>
                    <w:top w:val="none" w:sz="0" w:space="0" w:color="auto"/>
                    <w:left w:val="none" w:sz="0" w:space="0" w:color="auto"/>
                    <w:bottom w:val="none" w:sz="0" w:space="0" w:color="auto"/>
                    <w:right w:val="none" w:sz="0" w:space="0" w:color="auto"/>
                  </w:divBdr>
                  <w:divsChild>
                    <w:div w:id="239676077">
                      <w:marLeft w:val="0"/>
                      <w:marRight w:val="0"/>
                      <w:marTop w:val="0"/>
                      <w:marBottom w:val="0"/>
                      <w:divBdr>
                        <w:top w:val="none" w:sz="0" w:space="0" w:color="auto"/>
                        <w:left w:val="none" w:sz="0" w:space="0" w:color="auto"/>
                        <w:bottom w:val="none" w:sz="0" w:space="0" w:color="auto"/>
                        <w:right w:val="none" w:sz="0" w:space="0" w:color="auto"/>
                      </w:divBdr>
                      <w:divsChild>
                        <w:div w:id="2761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44903">
      <w:bodyDiv w:val="1"/>
      <w:marLeft w:val="0"/>
      <w:marRight w:val="0"/>
      <w:marTop w:val="0"/>
      <w:marBottom w:val="0"/>
      <w:divBdr>
        <w:top w:val="none" w:sz="0" w:space="0" w:color="auto"/>
        <w:left w:val="none" w:sz="0" w:space="0" w:color="auto"/>
        <w:bottom w:val="none" w:sz="0" w:space="0" w:color="auto"/>
        <w:right w:val="none" w:sz="0" w:space="0" w:color="auto"/>
      </w:divBdr>
      <w:divsChild>
        <w:div w:id="11060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Word_97_-_2003_Document.doc"/><Relationship Id="rId26" Type="http://schemas.openxmlformats.org/officeDocument/2006/relationships/hyperlink" Target="mailto:debbie.williams@londoncouncils.gov.uk" TargetMode="External"/><Relationship Id="rId39" Type="http://schemas.openxmlformats.org/officeDocument/2006/relationships/hyperlink" Target="http://www.solace.org.uk/" TargetMode="External"/><Relationship Id="rId21" Type="http://schemas.openxmlformats.org/officeDocument/2006/relationships/image" Target="media/image6.emf"/><Relationship Id="rId34" Type="http://schemas.openxmlformats.org/officeDocument/2006/relationships/hyperlink" Target="http://www.local.gov.uk/web/guest/workforce-local-government/-/journal_content/56/10180/3700149/ARTICLE" TargetMode="External"/><Relationship Id="rId42" Type="http://schemas.openxmlformats.org/officeDocument/2006/relationships/package" Target="embeddings/Microsoft_Excel_Worksheet.xls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1.docx"/><Relationship Id="rId29" Type="http://schemas.openxmlformats.org/officeDocument/2006/relationships/hyperlink" Target="http://www.local.gov.uk/web/guest/search/-/journal_content/56/10180/3700423/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bie.williams@londoncouncils.gov.uk" TargetMode="External"/><Relationship Id="rId24" Type="http://schemas.openxmlformats.org/officeDocument/2006/relationships/image" Target="media/image7.emf"/><Relationship Id="rId32" Type="http://schemas.openxmlformats.org/officeDocument/2006/relationships/hyperlink" Target="http://www.local.gov.uk/web/guest/workforce-local-government-pay/-/journal_content/56/10180/3700165/ARTICLE" TargetMode="External"/><Relationship Id="rId37" Type="http://schemas.openxmlformats.org/officeDocument/2006/relationships/hyperlink" Target="http://www.unitetheunion.org/" TargetMode="External"/><Relationship Id="rId40" Type="http://schemas.openxmlformats.org/officeDocument/2006/relationships/hyperlink" Target="http://www.sfjuk.com/sectors/local-governme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londoncouncils.gov.uk/who-we-are/committees-and-networks/regional-employers-organisation" TargetMode="External"/><Relationship Id="rId28" Type="http://schemas.openxmlformats.org/officeDocument/2006/relationships/hyperlink" Target="http://www.local.gov.uk/web/guest/workforce-local-government-pay/-/journal_content/56/10180/3700453/ARTICLE" TargetMode="External"/><Relationship Id="rId36" Type="http://schemas.openxmlformats.org/officeDocument/2006/relationships/hyperlink" Target="http://www.gmb.org.uk/" TargetMode="External"/><Relationship Id="rId10" Type="http://schemas.openxmlformats.org/officeDocument/2006/relationships/hyperlink" Target="mailto:steve.davies@londoncouncils.gov.uk" TargetMode="External"/><Relationship Id="rId19" Type="http://schemas.openxmlformats.org/officeDocument/2006/relationships/image" Target="media/image5.emf"/><Relationship Id="rId31" Type="http://schemas.openxmlformats.org/officeDocument/2006/relationships/hyperlink" Target="http://www.local.gov.uk/web/guest/search/-/journal_content/56/10180/3700185/ARTICL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bbie.williams@londoncouncils.gov.uk"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2.docx"/><Relationship Id="rId27" Type="http://schemas.openxmlformats.org/officeDocument/2006/relationships/hyperlink" Target="http://www.local.gov.uk/web/guest/workforce-local-government/-/journal_content/56/10180/3700149/ARTICLE" TargetMode="External"/><Relationship Id="rId30" Type="http://schemas.openxmlformats.org/officeDocument/2006/relationships/hyperlink" Target="http://www.local.gov.uk/web/guest/search/-/journal_content/56/10180/3510514/ARTICLE" TargetMode="External"/><Relationship Id="rId35" Type="http://schemas.openxmlformats.org/officeDocument/2006/relationships/hyperlink" Target="http://unison.org.uk/" TargetMode="External"/><Relationship Id="rId43" Type="http://schemas.openxmlformats.org/officeDocument/2006/relationships/footer" Target="footer1.xml"/><Relationship Id="rId8" Type="http://schemas.openxmlformats.org/officeDocument/2006/relationships/hyperlink" Target="mailto:steve.davies@londoncouncils.gov.uk"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oleObject" Target="embeddings/Microsoft_Word_97_-_2003_Document2.doc"/><Relationship Id="rId33" Type="http://schemas.openxmlformats.org/officeDocument/2006/relationships/hyperlink" Target="http://www.ceepuk.co.uk/" TargetMode="External"/><Relationship Id="rId38" Type="http://schemas.openxmlformats.org/officeDocument/2006/relationships/hyperlink" Target="http://www.alace.org.uk/" TargetMode="External"/><Relationship Id="rId20" Type="http://schemas.openxmlformats.org/officeDocument/2006/relationships/oleObject" Target="embeddings/Microsoft_Word_97_-_2003_Document1.doc"/><Relationship Id="rId4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3E18-573A-49A4-874B-6C429A79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Williams</dc:creator>
  <cp:lastModifiedBy>Debbie Williams</cp:lastModifiedBy>
  <cp:revision>55</cp:revision>
  <cp:lastPrinted>2018-06-18T14:06:00Z</cp:lastPrinted>
  <dcterms:created xsi:type="dcterms:W3CDTF">2019-06-17T09:05:00Z</dcterms:created>
  <dcterms:modified xsi:type="dcterms:W3CDTF">2022-03-01T11:44:00Z</dcterms:modified>
</cp:coreProperties>
</file>